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7220DB" w:rsidP="007220D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proofErr w:type="spellStart"/>
      <w:r w:rsidRPr="007220DB">
        <w:rPr>
          <w:rFonts w:ascii="Times New Roman" w:hAnsi="Times New Roman"/>
        </w:rPr>
        <w:t>Jn</w:t>
      </w:r>
      <w:proofErr w:type="spellEnd"/>
      <w:r w:rsidRPr="007220DB">
        <w:rPr>
          <w:rFonts w:ascii="Times New Roman" w:hAnsi="Times New Roman"/>
        </w:rPr>
        <w:t xml:space="preserve"> 6,51-58</w:t>
      </w:r>
    </w:p>
    <w:p w:rsidR="00473037" w:rsidRDefault="00473037" w:rsidP="007220DB">
      <w:pPr>
        <w:spacing w:after="0"/>
        <w:jc w:val="both"/>
        <w:rPr>
          <w:rFonts w:ascii="Times New Roman" w:hAnsi="Times New Roman"/>
        </w:rPr>
      </w:pPr>
    </w:p>
    <w:p w:rsidR="00473037" w:rsidRDefault="00473037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Pr="00FF30A1">
        <w:rPr>
          <w:rFonts w:ascii="Times New Roman" w:hAnsi="Times New Roman"/>
          <w:b/>
        </w:rPr>
        <w:t>Je suis le pain vivant</w:t>
      </w:r>
      <w:r>
        <w:rPr>
          <w:rFonts w:ascii="Times New Roman" w:hAnsi="Times New Roman"/>
        </w:rPr>
        <w:t xml:space="preserve"> » (51) reprend « Je suis le pain de la vie » (34) et rappelle, par la manière de démarrer d’une expérience matérielle concrète, la démarche avec la Samaritaine où Jésus annonce une ‘eau vivante’, une ‘source d’eau pour </w:t>
      </w:r>
      <w:r w:rsidR="00FF30A1">
        <w:rPr>
          <w:rFonts w:ascii="Times New Roman" w:hAnsi="Times New Roman"/>
        </w:rPr>
        <w:t>la V</w:t>
      </w:r>
      <w:r>
        <w:rPr>
          <w:rFonts w:ascii="Times New Roman" w:hAnsi="Times New Roman"/>
        </w:rPr>
        <w:t>ie’ (4,10.14).</w:t>
      </w:r>
    </w:p>
    <w:p w:rsidR="00473037" w:rsidRDefault="00473037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noter que le mot </w:t>
      </w:r>
      <w:proofErr w:type="spellStart"/>
      <w:r w:rsidRPr="00BF79F6">
        <w:rPr>
          <w:rFonts w:ascii="Times New Roman" w:hAnsi="Times New Roman"/>
          <w:i/>
        </w:rPr>
        <w:t>artos</w:t>
      </w:r>
      <w:proofErr w:type="spellEnd"/>
      <w:r w:rsidRPr="00BF79F6">
        <w:rPr>
          <w:rFonts w:ascii="Times New Roman" w:hAnsi="Times New Roman"/>
          <w:i/>
        </w:rPr>
        <w:t xml:space="preserve"> </w:t>
      </w:r>
      <w:r w:rsidR="009A0CD8">
        <w:rPr>
          <w:rFonts w:ascii="Times New Roman" w:hAnsi="Times New Roman"/>
        </w:rPr>
        <w:t xml:space="preserve">(qui revient plus de vingt fois chez </w:t>
      </w:r>
      <w:proofErr w:type="spellStart"/>
      <w:r w:rsidR="009A0CD8">
        <w:rPr>
          <w:rFonts w:ascii="Times New Roman" w:hAnsi="Times New Roman"/>
        </w:rPr>
        <w:t>Jn</w:t>
      </w:r>
      <w:proofErr w:type="spellEnd"/>
      <w:r w:rsidR="009A0CD8">
        <w:rPr>
          <w:rFonts w:ascii="Times New Roman" w:hAnsi="Times New Roman"/>
        </w:rPr>
        <w:t>) s</w:t>
      </w:r>
      <w:r>
        <w:rPr>
          <w:rFonts w:ascii="Times New Roman" w:hAnsi="Times New Roman"/>
        </w:rPr>
        <w:t>ignifie le pain, mais, comme en français (dans ‘gagne-pain’, par exemple), il peut avoir une signification plus large : le ‘repas’</w:t>
      </w:r>
      <w:r w:rsidR="00FE0D87">
        <w:rPr>
          <w:rFonts w:ascii="Times New Roman" w:hAnsi="Times New Roman"/>
        </w:rPr>
        <w:t xml:space="preserve"> (Mc 7,2 ; Mt </w:t>
      </w:r>
      <w:r w:rsidR="009A0CD8">
        <w:rPr>
          <w:rFonts w:ascii="Times New Roman" w:hAnsi="Times New Roman"/>
        </w:rPr>
        <w:t xml:space="preserve">15,2 ; </w:t>
      </w:r>
      <w:proofErr w:type="spellStart"/>
      <w:r w:rsidR="009A0CD8">
        <w:rPr>
          <w:rFonts w:ascii="Times New Roman" w:hAnsi="Times New Roman"/>
        </w:rPr>
        <w:t>Lc</w:t>
      </w:r>
      <w:proofErr w:type="spellEnd"/>
      <w:r w:rsidR="009A0CD8">
        <w:rPr>
          <w:rFonts w:ascii="Times New Roman" w:hAnsi="Times New Roman"/>
        </w:rPr>
        <w:t xml:space="preserve"> 14,15 ; </w:t>
      </w:r>
      <w:proofErr w:type="spellStart"/>
      <w:r w:rsidR="009A0CD8">
        <w:rPr>
          <w:rFonts w:ascii="Times New Roman" w:hAnsi="Times New Roman"/>
        </w:rPr>
        <w:t>Jn</w:t>
      </w:r>
      <w:proofErr w:type="spellEnd"/>
      <w:r w:rsidR="009A0CD8">
        <w:rPr>
          <w:rFonts w:ascii="Times New Roman" w:hAnsi="Times New Roman"/>
        </w:rPr>
        <w:t xml:space="preserve"> 13,18)</w:t>
      </w:r>
      <w:r w:rsidR="00850877">
        <w:rPr>
          <w:rFonts w:ascii="Times New Roman" w:hAnsi="Times New Roman"/>
        </w:rPr>
        <w:t> : le repas, la nourriture que je donnerai (51).</w:t>
      </w:r>
    </w:p>
    <w:p w:rsidR="00FE0D87" w:rsidRDefault="00FE0D87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Quant à la mention du ciel (</w:t>
      </w:r>
      <w:proofErr w:type="spellStart"/>
      <w:r w:rsidRPr="00BF79F6">
        <w:rPr>
          <w:rFonts w:ascii="Times New Roman" w:hAnsi="Times New Roman"/>
          <w:i/>
        </w:rPr>
        <w:t>ouranos</w:t>
      </w:r>
      <w:proofErr w:type="spellEnd"/>
      <w:r>
        <w:rPr>
          <w:rFonts w:ascii="Times New Roman" w:hAnsi="Times New Roman"/>
        </w:rPr>
        <w:t xml:space="preserve">), </w:t>
      </w:r>
      <w:r w:rsidR="00850877">
        <w:rPr>
          <w:rFonts w:ascii="Times New Roman" w:hAnsi="Times New Roman"/>
        </w:rPr>
        <w:t xml:space="preserve">d’où vient la vie de Dieu,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l’associe régulièrement au verbe ‘descendre’ (</w:t>
      </w:r>
      <w:r w:rsidRPr="00BF79F6">
        <w:rPr>
          <w:rFonts w:ascii="Times New Roman" w:hAnsi="Times New Roman"/>
          <w:i/>
        </w:rPr>
        <w:t>cata-</w:t>
      </w:r>
      <w:proofErr w:type="spellStart"/>
      <w:r w:rsidRPr="00BF79F6">
        <w:rPr>
          <w:rFonts w:ascii="Times New Roman" w:hAnsi="Times New Roman"/>
          <w:i/>
        </w:rPr>
        <w:t>bainô</w:t>
      </w:r>
      <w:proofErr w:type="spellEnd"/>
      <w:r>
        <w:rPr>
          <w:rFonts w:ascii="Times New Roman" w:hAnsi="Times New Roman"/>
        </w:rPr>
        <w:t>)</w:t>
      </w:r>
      <w:r w:rsidR="006910D6">
        <w:rPr>
          <w:rFonts w:ascii="Times New Roman" w:hAnsi="Times New Roman"/>
        </w:rPr>
        <w:t xml:space="preserve"> pour indiquer la mission de Jésus</w:t>
      </w:r>
      <w:r>
        <w:rPr>
          <w:rFonts w:ascii="Times New Roman" w:hAnsi="Times New Roman"/>
        </w:rPr>
        <w:t>.</w:t>
      </w:r>
    </w:p>
    <w:p w:rsidR="000A32F7" w:rsidRDefault="000A32F7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‘ciel’ fait évidemment référence à Dieu, au Père (qualifié de « vivant » </w:t>
      </w:r>
      <w:r w:rsidR="00921A0A">
        <w:rPr>
          <w:rFonts w:ascii="Times New Roman" w:hAnsi="Times New Roman"/>
        </w:rPr>
        <w:t>au v.57, comme le pain</w:t>
      </w:r>
      <w:r>
        <w:rPr>
          <w:rFonts w:ascii="Times New Roman" w:hAnsi="Times New Roman"/>
        </w:rPr>
        <w:t>).</w:t>
      </w:r>
    </w:p>
    <w:p w:rsidR="000A32F7" w:rsidRDefault="000A32F7" w:rsidP="007220DB">
      <w:pPr>
        <w:spacing w:after="0"/>
        <w:jc w:val="both"/>
        <w:rPr>
          <w:rFonts w:ascii="Times New Roman" w:hAnsi="Times New Roman"/>
        </w:rPr>
      </w:pPr>
    </w:p>
    <w:p w:rsidR="007220DB" w:rsidRDefault="00FE0D87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 pain-là est nourriture, vie, pour celui</w:t>
      </w:r>
      <w:r w:rsidR="000A32F7">
        <w:rPr>
          <w:rFonts w:ascii="Times New Roman" w:hAnsi="Times New Roman"/>
        </w:rPr>
        <w:t xml:space="preserve"> qui le reçoit, qui le mange. Un</w:t>
      </w:r>
      <w:r>
        <w:rPr>
          <w:rFonts w:ascii="Times New Roman" w:hAnsi="Times New Roman"/>
        </w:rPr>
        <w:t xml:space="preserve"> type d’affirmation </w:t>
      </w:r>
      <w:r w:rsidR="000A32F7">
        <w:rPr>
          <w:rFonts w:ascii="Times New Roman" w:hAnsi="Times New Roman"/>
        </w:rPr>
        <w:t xml:space="preserve">qui </w:t>
      </w:r>
      <w:r>
        <w:rPr>
          <w:rFonts w:ascii="Times New Roman" w:hAnsi="Times New Roman"/>
        </w:rPr>
        <w:t>en rejoint bien d’autres</w:t>
      </w:r>
      <w:r w:rsidR="007220DB">
        <w:rPr>
          <w:rFonts w:ascii="Times New Roman" w:hAnsi="Times New Roman"/>
        </w:rPr>
        <w:t xml:space="preserve">, comme « je suis le bon pasteur », « je suis la vigne », </w:t>
      </w:r>
      <w:r w:rsidR="00120CA1">
        <w:rPr>
          <w:rFonts w:ascii="Times New Roman" w:hAnsi="Times New Roman"/>
        </w:rPr>
        <w:t>« je suis la lumière du monde », « je sui</w:t>
      </w:r>
      <w:r w:rsidR="003C4864">
        <w:rPr>
          <w:rFonts w:ascii="Times New Roman" w:hAnsi="Times New Roman"/>
        </w:rPr>
        <w:t>s le chemin », (reprenant le « Je S</w:t>
      </w:r>
      <w:r w:rsidR="00120CA1">
        <w:rPr>
          <w:rFonts w:ascii="Times New Roman" w:hAnsi="Times New Roman"/>
        </w:rPr>
        <w:t>uis » du Buisson ardent</w:t>
      </w:r>
      <w:r w:rsidR="003D7A78">
        <w:rPr>
          <w:rFonts w:ascii="Times New Roman" w:hAnsi="Times New Roman"/>
        </w:rPr>
        <w:t> : Ex 3,14</w:t>
      </w:r>
      <w:r w:rsidR="00120CA1">
        <w:rPr>
          <w:rFonts w:ascii="Times New Roman" w:hAnsi="Times New Roman"/>
        </w:rPr>
        <w:t>)</w:t>
      </w:r>
      <w:r>
        <w:rPr>
          <w:rFonts w:ascii="Times New Roman" w:hAnsi="Times New Roman"/>
        </w:rPr>
        <w:t>. Chaque fois,</w:t>
      </w:r>
      <w:r w:rsidR="00120C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 s’agit</w:t>
      </w:r>
      <w:r w:rsidR="003D7A78">
        <w:rPr>
          <w:rFonts w:ascii="Times New Roman" w:hAnsi="Times New Roman"/>
        </w:rPr>
        <w:t xml:space="preserve"> </w:t>
      </w:r>
      <w:r w:rsidR="007220DB">
        <w:rPr>
          <w:rFonts w:ascii="Times New Roman" w:hAnsi="Times New Roman"/>
        </w:rPr>
        <w:t xml:space="preserve">de signifier la Vie </w:t>
      </w:r>
      <w:r w:rsidR="003C4864">
        <w:rPr>
          <w:rFonts w:ascii="Times New Roman" w:hAnsi="Times New Roman"/>
        </w:rPr>
        <w:t xml:space="preserve">divine </w:t>
      </w:r>
      <w:r w:rsidR="007220DB">
        <w:rPr>
          <w:rFonts w:ascii="Times New Roman" w:hAnsi="Times New Roman"/>
        </w:rPr>
        <w:t>offerte par Jésus.</w:t>
      </w:r>
    </w:p>
    <w:p w:rsidR="00FE0D87" w:rsidRDefault="00FE0D87" w:rsidP="007220DB">
      <w:pPr>
        <w:spacing w:after="0"/>
        <w:jc w:val="both"/>
        <w:rPr>
          <w:rFonts w:ascii="Times New Roman" w:hAnsi="Times New Roman"/>
        </w:rPr>
      </w:pPr>
    </w:p>
    <w:p w:rsidR="00FE0D87" w:rsidRDefault="00822EB9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Pour le pain, deux</w:t>
      </w:r>
      <w:r w:rsidR="00FE0D87">
        <w:rPr>
          <w:rFonts w:ascii="Times New Roman" w:hAnsi="Times New Roman"/>
        </w:rPr>
        <w:t xml:space="preserve"> élément</w:t>
      </w:r>
      <w:r>
        <w:rPr>
          <w:rFonts w:ascii="Times New Roman" w:hAnsi="Times New Roman"/>
        </w:rPr>
        <w:t>s</w:t>
      </w:r>
      <w:r w:rsidR="00FE0D87">
        <w:rPr>
          <w:rFonts w:ascii="Times New Roman" w:hAnsi="Times New Roman"/>
        </w:rPr>
        <w:t xml:space="preserve"> s’ajoute</w:t>
      </w:r>
      <w:r>
        <w:rPr>
          <w:rFonts w:ascii="Times New Roman" w:hAnsi="Times New Roman"/>
        </w:rPr>
        <w:t>nt</w:t>
      </w:r>
      <w:r w:rsidR="00FE0D87">
        <w:rPr>
          <w:rFonts w:ascii="Times New Roman" w:hAnsi="Times New Roman"/>
        </w:rPr>
        <w:t xml:space="preserve"> quand Jésus </w:t>
      </w:r>
      <w:r w:rsidR="00A444E1">
        <w:rPr>
          <w:rFonts w:ascii="Times New Roman" w:hAnsi="Times New Roman"/>
        </w:rPr>
        <w:t xml:space="preserve">le définit </w:t>
      </w:r>
      <w:r w:rsidR="00921A0A">
        <w:rPr>
          <w:rFonts w:ascii="Times New Roman" w:hAnsi="Times New Roman"/>
        </w:rPr>
        <w:t xml:space="preserve">comme </w:t>
      </w:r>
      <w:r w:rsidR="00A444E1">
        <w:rPr>
          <w:rFonts w:ascii="Times New Roman" w:hAnsi="Times New Roman"/>
        </w:rPr>
        <w:t>« </w:t>
      </w:r>
      <w:r w:rsidR="00A444E1" w:rsidRPr="00CA4692">
        <w:rPr>
          <w:rFonts w:ascii="Times New Roman" w:hAnsi="Times New Roman"/>
          <w:b/>
        </w:rPr>
        <w:t>ma chair pour la V</w:t>
      </w:r>
      <w:r w:rsidR="00FE0D87" w:rsidRPr="00CA4692">
        <w:rPr>
          <w:rFonts w:ascii="Times New Roman" w:hAnsi="Times New Roman"/>
          <w:b/>
        </w:rPr>
        <w:t>ie du monde</w:t>
      </w:r>
      <w:r w:rsidR="00FE0D87">
        <w:rPr>
          <w:rFonts w:ascii="Times New Roman" w:hAnsi="Times New Roman"/>
        </w:rPr>
        <w:t> » (51)</w:t>
      </w:r>
      <w:r w:rsidR="00180250">
        <w:rPr>
          <w:rFonts w:ascii="Times New Roman" w:hAnsi="Times New Roman"/>
        </w:rPr>
        <w:t>.</w:t>
      </w:r>
    </w:p>
    <w:p w:rsidR="00FF325A" w:rsidRDefault="00822EB9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80250">
        <w:rPr>
          <w:rFonts w:ascii="Times New Roman" w:hAnsi="Times New Roman"/>
        </w:rPr>
        <w:t>D</w:t>
      </w:r>
      <w:r>
        <w:rPr>
          <w:rFonts w:ascii="Times New Roman" w:hAnsi="Times New Roman"/>
        </w:rPr>
        <w:t>’une part,</w:t>
      </w:r>
      <w:r w:rsidR="00180250">
        <w:rPr>
          <w:rFonts w:ascii="Times New Roman" w:hAnsi="Times New Roman"/>
        </w:rPr>
        <w:t xml:space="preserve"> le mot </w:t>
      </w:r>
      <w:r w:rsidR="002A647A">
        <w:rPr>
          <w:rFonts w:ascii="Times New Roman" w:hAnsi="Times New Roman"/>
        </w:rPr>
        <w:t>‘</w:t>
      </w:r>
      <w:r w:rsidR="002A647A" w:rsidRPr="00921A0A">
        <w:rPr>
          <w:rFonts w:ascii="Times New Roman" w:hAnsi="Times New Roman"/>
          <w:u w:val="single"/>
        </w:rPr>
        <w:t>chair</w:t>
      </w:r>
      <w:r w:rsidR="002A647A">
        <w:rPr>
          <w:rFonts w:ascii="Times New Roman" w:hAnsi="Times New Roman"/>
        </w:rPr>
        <w:t xml:space="preserve">’, </w:t>
      </w:r>
      <w:proofErr w:type="spellStart"/>
      <w:r w:rsidR="00180250" w:rsidRPr="00BF79F6">
        <w:rPr>
          <w:rFonts w:ascii="Times New Roman" w:hAnsi="Times New Roman"/>
          <w:i/>
        </w:rPr>
        <w:t>sarx</w:t>
      </w:r>
      <w:proofErr w:type="spellEnd"/>
      <w:r w:rsidR="002A647A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renvoie bien au corps humain ou animal et</w:t>
      </w:r>
      <w:r w:rsidR="00180250">
        <w:rPr>
          <w:rFonts w:ascii="Times New Roman" w:hAnsi="Times New Roman"/>
        </w:rPr>
        <w:t xml:space="preserve"> intervient dans le prologue (‘Le Verbe s’est fait chair’</w:t>
      </w:r>
      <w:r>
        <w:rPr>
          <w:rFonts w:ascii="Times New Roman" w:hAnsi="Times New Roman"/>
        </w:rPr>
        <w:t>, 1,14</w:t>
      </w:r>
      <w:r w:rsidR="00FF325A">
        <w:rPr>
          <w:rFonts w:ascii="Times New Roman" w:hAnsi="Times New Roman"/>
        </w:rPr>
        <w:t>).</w:t>
      </w:r>
    </w:p>
    <w:p w:rsidR="000A32F7" w:rsidRDefault="00FF325A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180250">
        <w:rPr>
          <w:rFonts w:ascii="Times New Roman" w:hAnsi="Times New Roman"/>
        </w:rPr>
        <w:t>’est un mot très concret, tout comme l’est le verbe</w:t>
      </w:r>
      <w:r w:rsidR="00180250" w:rsidRPr="00BF79F6">
        <w:rPr>
          <w:rFonts w:ascii="Times New Roman" w:hAnsi="Times New Roman"/>
          <w:i/>
        </w:rPr>
        <w:t xml:space="preserve"> </w:t>
      </w:r>
      <w:proofErr w:type="spellStart"/>
      <w:r w:rsidR="00180250" w:rsidRPr="00BF79F6">
        <w:rPr>
          <w:rFonts w:ascii="Times New Roman" w:hAnsi="Times New Roman"/>
          <w:i/>
        </w:rPr>
        <w:t>trôgô</w:t>
      </w:r>
      <w:proofErr w:type="spellEnd"/>
      <w:r w:rsidR="00180250">
        <w:rPr>
          <w:rFonts w:ascii="Times New Roman" w:hAnsi="Times New Roman"/>
        </w:rPr>
        <w:t xml:space="preserve"> (54.56.57.58) signifiant </w:t>
      </w:r>
      <w:r w:rsidR="002A647A">
        <w:rPr>
          <w:rFonts w:ascii="Times New Roman" w:hAnsi="Times New Roman"/>
        </w:rPr>
        <w:t>‘</w:t>
      </w:r>
      <w:r w:rsidR="00180250">
        <w:rPr>
          <w:rFonts w:ascii="Times New Roman" w:hAnsi="Times New Roman"/>
        </w:rPr>
        <w:t>croquer, manger, mâcher</w:t>
      </w:r>
      <w:r w:rsidR="002A647A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verbe beaucoup plus rare dans le NT que </w:t>
      </w:r>
      <w:proofErr w:type="spellStart"/>
      <w:r w:rsidRPr="00FF325A">
        <w:rPr>
          <w:rFonts w:ascii="Times New Roman" w:hAnsi="Times New Roman"/>
          <w:i/>
        </w:rPr>
        <w:t>esthiô</w:t>
      </w:r>
      <w:proofErr w:type="spellEnd"/>
      <w:r w:rsidRPr="00FF325A">
        <w:rPr>
          <w:rFonts w:ascii="Times New Roman" w:hAnsi="Times New Roman"/>
          <w:i/>
        </w:rPr>
        <w:t>/</w:t>
      </w:r>
      <w:proofErr w:type="spellStart"/>
      <w:r w:rsidRPr="00FF325A">
        <w:rPr>
          <w:rFonts w:ascii="Times New Roman" w:hAnsi="Times New Roman"/>
          <w:i/>
        </w:rPr>
        <w:t>phagomai</w:t>
      </w:r>
      <w:proofErr w:type="spellEnd"/>
      <w:r>
        <w:rPr>
          <w:rFonts w:ascii="Times New Roman" w:hAnsi="Times New Roman"/>
        </w:rPr>
        <w:t xml:space="preserve">, même chez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(et même dans le chapitre 6, où </w:t>
      </w:r>
      <w:proofErr w:type="spellStart"/>
      <w:r w:rsidRPr="00FF325A">
        <w:rPr>
          <w:rFonts w:ascii="Times New Roman" w:hAnsi="Times New Roman"/>
          <w:i/>
        </w:rPr>
        <w:t>trôgô</w:t>
      </w:r>
      <w:proofErr w:type="spellEnd"/>
      <w:r>
        <w:rPr>
          <w:rFonts w:ascii="Times New Roman" w:hAnsi="Times New Roman"/>
        </w:rPr>
        <w:t xml:space="preserve"> vient quatre fois et l’autre dix fois). </w:t>
      </w:r>
    </w:p>
    <w:p w:rsidR="0046513F" w:rsidRDefault="00180250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Selon les dictionnaires,</w:t>
      </w:r>
      <w:r w:rsidRPr="00BF79F6">
        <w:rPr>
          <w:rFonts w:ascii="Times New Roman" w:hAnsi="Times New Roman"/>
          <w:i/>
        </w:rPr>
        <w:t xml:space="preserve"> </w:t>
      </w:r>
      <w:proofErr w:type="spellStart"/>
      <w:r w:rsidRPr="00BF79F6">
        <w:rPr>
          <w:rFonts w:ascii="Times New Roman" w:hAnsi="Times New Roman"/>
          <w:i/>
        </w:rPr>
        <w:t>trôgô</w:t>
      </w:r>
      <w:proofErr w:type="spellEnd"/>
      <w:r w:rsidRPr="00BF79F6">
        <w:rPr>
          <w:rFonts w:ascii="Times New Roman" w:hAnsi="Times New Roman"/>
          <w:i/>
        </w:rPr>
        <w:t xml:space="preserve"> </w:t>
      </w:r>
      <w:r w:rsidR="006910D6">
        <w:rPr>
          <w:rFonts w:ascii="Times New Roman" w:hAnsi="Times New Roman"/>
        </w:rPr>
        <w:t>est</w:t>
      </w:r>
      <w:r>
        <w:rPr>
          <w:rFonts w:ascii="Times New Roman" w:hAnsi="Times New Roman"/>
        </w:rPr>
        <w:t xml:space="preserve"> associé </w:t>
      </w:r>
      <w:r w:rsidR="006910D6">
        <w:rPr>
          <w:rFonts w:ascii="Times New Roman" w:hAnsi="Times New Roman"/>
        </w:rPr>
        <w:t xml:space="preserve">classiquement </w:t>
      </w:r>
      <w:r>
        <w:rPr>
          <w:rFonts w:ascii="Times New Roman" w:hAnsi="Times New Roman"/>
        </w:rPr>
        <w:t xml:space="preserve">à </w:t>
      </w:r>
      <w:proofErr w:type="spellStart"/>
      <w:r w:rsidRPr="00BF79F6">
        <w:rPr>
          <w:rFonts w:ascii="Times New Roman" w:hAnsi="Times New Roman"/>
          <w:i/>
        </w:rPr>
        <w:t>pinô</w:t>
      </w:r>
      <w:proofErr w:type="spellEnd"/>
      <w:r>
        <w:rPr>
          <w:rFonts w:ascii="Times New Roman" w:hAnsi="Times New Roman"/>
        </w:rPr>
        <w:t xml:space="preserve"> (boire) pour exprimer ‘bien vivre’ (comme en Mt 24,38). </w:t>
      </w:r>
    </w:p>
    <w:p w:rsidR="00FF325A" w:rsidRDefault="00FF325A" w:rsidP="007220DB">
      <w:pPr>
        <w:spacing w:after="0"/>
        <w:jc w:val="both"/>
        <w:rPr>
          <w:rFonts w:ascii="Times New Roman" w:hAnsi="Times New Roman"/>
        </w:rPr>
      </w:pPr>
    </w:p>
    <w:p w:rsidR="00822EB9" w:rsidRDefault="00822EB9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D’autre part, l’</w:t>
      </w:r>
      <w:r w:rsidR="008B348D">
        <w:rPr>
          <w:rFonts w:ascii="Times New Roman" w:hAnsi="Times New Roman"/>
        </w:rPr>
        <w:t>affirmation ne concerne</w:t>
      </w:r>
      <w:r>
        <w:rPr>
          <w:rFonts w:ascii="Times New Roman" w:hAnsi="Times New Roman"/>
        </w:rPr>
        <w:t xml:space="preserve"> plus seulement </w:t>
      </w:r>
      <w:r w:rsidR="008B348D">
        <w:rPr>
          <w:rFonts w:ascii="Times New Roman" w:hAnsi="Times New Roman"/>
        </w:rPr>
        <w:t xml:space="preserve">ici </w:t>
      </w:r>
      <w:r>
        <w:rPr>
          <w:rFonts w:ascii="Times New Roman" w:hAnsi="Times New Roman"/>
        </w:rPr>
        <w:t>‘celui qui mange</w:t>
      </w:r>
      <w:r w:rsidR="00FF30A1">
        <w:rPr>
          <w:rFonts w:ascii="Times New Roman" w:hAnsi="Times New Roman"/>
        </w:rPr>
        <w:t xml:space="preserve"> ce pain</w:t>
      </w:r>
      <w:r>
        <w:rPr>
          <w:rFonts w:ascii="Times New Roman" w:hAnsi="Times New Roman"/>
        </w:rPr>
        <w:t>’</w:t>
      </w:r>
      <w:r w:rsidR="00CA4692">
        <w:rPr>
          <w:rFonts w:ascii="Times New Roman" w:hAnsi="Times New Roman"/>
        </w:rPr>
        <w:t xml:space="preserve"> (un disciple, un proche)</w:t>
      </w:r>
      <w:r w:rsidR="00B36080">
        <w:rPr>
          <w:rFonts w:ascii="Times New Roman" w:hAnsi="Times New Roman"/>
        </w:rPr>
        <w:t xml:space="preserve"> ou le peuple d’Israël, </w:t>
      </w:r>
      <w:r>
        <w:rPr>
          <w:rFonts w:ascii="Times New Roman" w:hAnsi="Times New Roman"/>
        </w:rPr>
        <w:t xml:space="preserve">mais </w:t>
      </w:r>
      <w:r w:rsidR="009040DA">
        <w:rPr>
          <w:rFonts w:ascii="Times New Roman" w:hAnsi="Times New Roman"/>
        </w:rPr>
        <w:t xml:space="preserve">concerne </w:t>
      </w:r>
      <w:r>
        <w:rPr>
          <w:rFonts w:ascii="Times New Roman" w:hAnsi="Times New Roman"/>
        </w:rPr>
        <w:t>‘</w:t>
      </w:r>
      <w:r w:rsidR="00A444E1">
        <w:rPr>
          <w:rFonts w:ascii="Times New Roman" w:hAnsi="Times New Roman"/>
        </w:rPr>
        <w:t>la V</w:t>
      </w:r>
      <w:r>
        <w:rPr>
          <w:rFonts w:ascii="Times New Roman" w:hAnsi="Times New Roman"/>
        </w:rPr>
        <w:t xml:space="preserve">ie du </w:t>
      </w:r>
      <w:r w:rsidRPr="00921A0A">
        <w:rPr>
          <w:rFonts w:ascii="Times New Roman" w:hAnsi="Times New Roman"/>
          <w:u w:val="single"/>
        </w:rPr>
        <w:t>monde</w:t>
      </w:r>
      <w:r>
        <w:rPr>
          <w:rFonts w:ascii="Times New Roman" w:hAnsi="Times New Roman"/>
        </w:rPr>
        <w:t>’</w:t>
      </w:r>
      <w:r w:rsidR="000A32F7">
        <w:rPr>
          <w:rFonts w:ascii="Times New Roman" w:hAnsi="Times New Roman"/>
        </w:rPr>
        <w:t xml:space="preserve">, le </w:t>
      </w:r>
      <w:r w:rsidR="000A32F7" w:rsidRPr="000A32F7">
        <w:rPr>
          <w:rFonts w:ascii="Times New Roman" w:hAnsi="Times New Roman"/>
          <w:i/>
        </w:rPr>
        <w:t>cosmos</w:t>
      </w:r>
      <w:r w:rsidR="008B348D">
        <w:rPr>
          <w:rFonts w:ascii="Times New Roman" w:hAnsi="Times New Roman"/>
        </w:rPr>
        <w:t>.</w:t>
      </w:r>
    </w:p>
    <w:p w:rsidR="008B348D" w:rsidRDefault="008B348D" w:rsidP="007220DB">
      <w:pPr>
        <w:spacing w:after="0"/>
        <w:jc w:val="both"/>
        <w:rPr>
          <w:rFonts w:ascii="Times New Roman" w:hAnsi="Times New Roman"/>
        </w:rPr>
      </w:pPr>
    </w:p>
    <w:p w:rsidR="00B51373" w:rsidRDefault="00B51373" w:rsidP="00B5137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Ces deux éléments de la méditation (51) sont tellement concrets et choquants que cela suscite des discussions, des querelles (le verbe </w:t>
      </w:r>
      <w:proofErr w:type="spellStart"/>
      <w:r w:rsidRPr="00822EB9">
        <w:rPr>
          <w:rFonts w:ascii="Times New Roman" w:hAnsi="Times New Roman"/>
          <w:i/>
        </w:rPr>
        <w:t>machomai</w:t>
      </w:r>
      <w:proofErr w:type="spellEnd"/>
      <w:r>
        <w:rPr>
          <w:rFonts w:ascii="Times New Roman" w:hAnsi="Times New Roman"/>
        </w:rPr>
        <w:t xml:space="preserve">, 52, est du radical </w:t>
      </w:r>
      <w:proofErr w:type="spellStart"/>
      <w:r w:rsidRPr="00822EB9">
        <w:rPr>
          <w:rFonts w:ascii="Times New Roman" w:hAnsi="Times New Roman"/>
          <w:i/>
        </w:rPr>
        <w:t>machè</w:t>
      </w:r>
      <w:proofErr w:type="spellEnd"/>
      <w:r>
        <w:rPr>
          <w:rFonts w:ascii="Times New Roman" w:hAnsi="Times New Roman"/>
        </w:rPr>
        <w:t xml:space="preserve">, signifiant la lutte, le combat, et n’est employé qu’ici par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>).</w:t>
      </w:r>
      <w:r w:rsidRPr="002A6B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 qui est mis en question ici, c’est le ‘pouvoir’ (</w:t>
      </w:r>
      <w:proofErr w:type="spellStart"/>
      <w:r w:rsidRPr="00B51373">
        <w:rPr>
          <w:rFonts w:ascii="Times New Roman" w:hAnsi="Times New Roman"/>
          <w:i/>
        </w:rPr>
        <w:t>dynamai</w:t>
      </w:r>
      <w:proofErr w:type="spellEnd"/>
      <w:r>
        <w:rPr>
          <w:rFonts w:ascii="Times New Roman" w:hAnsi="Times New Roman"/>
        </w:rPr>
        <w:t xml:space="preserve">, 52) de Jésus. D’autres fois, pour ponctuer le raisonnement, c’est un verbe ‘murmurer’, gronder, que 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utilise (</w:t>
      </w:r>
      <w:proofErr w:type="spellStart"/>
      <w:r w:rsidRPr="0046513F">
        <w:rPr>
          <w:rFonts w:ascii="Times New Roman" w:hAnsi="Times New Roman"/>
          <w:i/>
        </w:rPr>
        <w:t>gongyzô</w:t>
      </w:r>
      <w:proofErr w:type="spellEnd"/>
      <w:r>
        <w:rPr>
          <w:rFonts w:ascii="Times New Roman" w:hAnsi="Times New Roman"/>
        </w:rPr>
        <w:t>, 6,41.43.61 ; 7,12.32).</w:t>
      </w:r>
    </w:p>
    <w:p w:rsidR="0046513F" w:rsidRDefault="0046513F" w:rsidP="007220DB">
      <w:pPr>
        <w:spacing w:after="0"/>
        <w:jc w:val="both"/>
        <w:rPr>
          <w:rFonts w:ascii="Times New Roman" w:hAnsi="Times New Roman"/>
        </w:rPr>
      </w:pPr>
    </w:p>
    <w:p w:rsidR="008B348D" w:rsidRDefault="008B348D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S’associer à la vie du Fils de l’homme fait </w:t>
      </w:r>
      <w:r w:rsidR="00A444E1">
        <w:rPr>
          <w:rFonts w:ascii="Times New Roman" w:hAnsi="Times New Roman"/>
        </w:rPr>
        <w:t>que dès maintenant on « </w:t>
      </w:r>
      <w:proofErr w:type="spellStart"/>
      <w:r w:rsidR="00A444E1">
        <w:rPr>
          <w:rFonts w:ascii="Times New Roman" w:hAnsi="Times New Roman"/>
        </w:rPr>
        <w:t>a</w:t>
      </w:r>
      <w:proofErr w:type="spellEnd"/>
      <w:r w:rsidR="00A444E1">
        <w:rPr>
          <w:rFonts w:ascii="Times New Roman" w:hAnsi="Times New Roman"/>
        </w:rPr>
        <w:t> » la V</w:t>
      </w:r>
      <w:r>
        <w:rPr>
          <w:rFonts w:ascii="Times New Roman" w:hAnsi="Times New Roman"/>
        </w:rPr>
        <w:t>ie éternelle (deux fois au présent : 53.54</w:t>
      </w:r>
      <w:r w:rsidR="00B51373">
        <w:rPr>
          <w:rFonts w:ascii="Times New Roman" w:hAnsi="Times New Roman"/>
        </w:rPr>
        <w:t>), renforcée par la promesse « J</w:t>
      </w:r>
      <w:r>
        <w:rPr>
          <w:rFonts w:ascii="Times New Roman" w:hAnsi="Times New Roman"/>
        </w:rPr>
        <w:t xml:space="preserve">e le relèverai au dernier jour » (54, </w:t>
      </w:r>
      <w:r w:rsidR="009A0CD8" w:rsidRPr="009A0CD8">
        <w:rPr>
          <w:rFonts w:ascii="Times New Roman" w:hAnsi="Times New Roman"/>
          <w:i/>
        </w:rPr>
        <w:t>an-</w:t>
      </w:r>
      <w:proofErr w:type="spellStart"/>
      <w:r w:rsidR="009A0CD8" w:rsidRPr="009A0CD8">
        <w:rPr>
          <w:rFonts w:ascii="Times New Roman" w:hAnsi="Times New Roman"/>
          <w:i/>
        </w:rPr>
        <w:t>istèmi</w:t>
      </w:r>
      <w:proofErr w:type="spellEnd"/>
      <w:r w:rsidR="009A0C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comme aux v.39.40.44</w:t>
      </w:r>
      <w:r w:rsidR="00AB0A0C">
        <w:rPr>
          <w:rFonts w:ascii="Times New Roman" w:hAnsi="Times New Roman"/>
        </w:rPr>
        <w:t xml:space="preserve"> et </w:t>
      </w:r>
      <w:r w:rsidR="0069622F">
        <w:rPr>
          <w:rFonts w:ascii="Times New Roman" w:hAnsi="Times New Roman"/>
        </w:rPr>
        <w:t xml:space="preserve">Marthe </w:t>
      </w:r>
      <w:r w:rsidR="00AB0A0C">
        <w:rPr>
          <w:rFonts w:ascii="Times New Roman" w:hAnsi="Times New Roman"/>
        </w:rPr>
        <w:t>en 11,24</w:t>
      </w:r>
      <w:r>
        <w:rPr>
          <w:rFonts w:ascii="Times New Roman" w:hAnsi="Times New Roman"/>
        </w:rPr>
        <w:t>).</w:t>
      </w:r>
      <w:r w:rsidR="00AB0A0C">
        <w:rPr>
          <w:rFonts w:ascii="Times New Roman" w:hAnsi="Times New Roman"/>
        </w:rPr>
        <w:t xml:space="preserve"> </w:t>
      </w:r>
      <w:proofErr w:type="spellStart"/>
      <w:r w:rsidR="00AB0A0C">
        <w:rPr>
          <w:rFonts w:ascii="Times New Roman" w:hAnsi="Times New Roman"/>
        </w:rPr>
        <w:t>Jn</w:t>
      </w:r>
      <w:proofErr w:type="spellEnd"/>
      <w:r w:rsidR="00AB0A0C">
        <w:rPr>
          <w:rFonts w:ascii="Times New Roman" w:hAnsi="Times New Roman"/>
        </w:rPr>
        <w:t xml:space="preserve"> associe l’éternité </w:t>
      </w:r>
      <w:r w:rsidR="0069622F">
        <w:rPr>
          <w:rFonts w:ascii="Times New Roman" w:hAnsi="Times New Roman"/>
        </w:rPr>
        <w:t>(</w:t>
      </w:r>
      <w:proofErr w:type="spellStart"/>
      <w:r w:rsidR="0069622F" w:rsidRPr="0069622F">
        <w:rPr>
          <w:rFonts w:ascii="Times New Roman" w:hAnsi="Times New Roman"/>
          <w:i/>
        </w:rPr>
        <w:t>aiôn</w:t>
      </w:r>
      <w:proofErr w:type="spellEnd"/>
      <w:r w:rsidR="0069622F">
        <w:rPr>
          <w:rFonts w:ascii="Times New Roman" w:hAnsi="Times New Roman"/>
        </w:rPr>
        <w:t xml:space="preserve">) </w:t>
      </w:r>
      <w:r w:rsidR="00AB0A0C">
        <w:rPr>
          <w:rFonts w:ascii="Times New Roman" w:hAnsi="Times New Roman"/>
        </w:rPr>
        <w:t>à la foi (3,15.16.36 ; 6,40.47 ; 11,26), à la Parole reçue de Jésus (5,24 ; 8,51.52), à l’eau (4,14), à la nourriture (6,27.51.54.58.68) ; c’est la ligne de vie</w:t>
      </w:r>
      <w:r w:rsidR="00EA1E60">
        <w:rPr>
          <w:rFonts w:ascii="Times New Roman" w:hAnsi="Times New Roman"/>
        </w:rPr>
        <w:t xml:space="preserve"> (10,28 ; 12,50 ; 17,3) que soutient le Paraclet (14,16).</w:t>
      </w:r>
    </w:p>
    <w:p w:rsidR="008B348D" w:rsidRDefault="008B348D" w:rsidP="007220DB">
      <w:pPr>
        <w:spacing w:after="0"/>
        <w:jc w:val="both"/>
        <w:rPr>
          <w:rFonts w:ascii="Times New Roman" w:hAnsi="Times New Roman"/>
        </w:rPr>
      </w:pPr>
    </w:p>
    <w:p w:rsidR="008B348D" w:rsidRDefault="00FF30A1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synthèse des</w:t>
      </w:r>
      <w:r w:rsidR="003F6252">
        <w:rPr>
          <w:rFonts w:ascii="Times New Roman" w:hAnsi="Times New Roman"/>
        </w:rPr>
        <w:t xml:space="preserve"> v.55</w:t>
      </w:r>
      <w:r w:rsidR="00E124D9">
        <w:rPr>
          <w:rFonts w:ascii="Times New Roman" w:hAnsi="Times New Roman"/>
        </w:rPr>
        <w:t>-56</w:t>
      </w:r>
      <w:r w:rsidR="003F6252">
        <w:rPr>
          <w:rFonts w:ascii="Times New Roman" w:hAnsi="Times New Roman"/>
        </w:rPr>
        <w:t xml:space="preserve"> insiste (par la répétition de ‘vrai’, </w:t>
      </w:r>
      <w:r w:rsidR="003F6252" w:rsidRPr="009A0CD8">
        <w:rPr>
          <w:rFonts w:ascii="Times New Roman" w:hAnsi="Times New Roman"/>
          <w:i/>
        </w:rPr>
        <w:t>a</w:t>
      </w:r>
      <w:r w:rsidR="005E7609">
        <w:rPr>
          <w:rFonts w:ascii="Times New Roman" w:hAnsi="Times New Roman"/>
          <w:i/>
        </w:rPr>
        <w:t>-</w:t>
      </w:r>
      <w:proofErr w:type="spellStart"/>
      <w:r w:rsidR="003F6252" w:rsidRPr="009A0CD8">
        <w:rPr>
          <w:rFonts w:ascii="Times New Roman" w:hAnsi="Times New Roman"/>
          <w:i/>
        </w:rPr>
        <w:t>lèthès</w:t>
      </w:r>
      <w:proofErr w:type="spellEnd"/>
      <w:r w:rsidR="009A0CD8">
        <w:rPr>
          <w:rFonts w:ascii="Times New Roman" w:hAnsi="Times New Roman"/>
        </w:rPr>
        <w:t xml:space="preserve">) </w:t>
      </w:r>
      <w:r w:rsidR="003F6252">
        <w:rPr>
          <w:rFonts w:ascii="Times New Roman" w:hAnsi="Times New Roman"/>
        </w:rPr>
        <w:t xml:space="preserve">sur l’action </w:t>
      </w:r>
      <w:r w:rsidR="00142647">
        <w:rPr>
          <w:rFonts w:ascii="Times New Roman" w:hAnsi="Times New Roman"/>
        </w:rPr>
        <w:t xml:space="preserve">de manger et l’action de boire, </w:t>
      </w:r>
      <w:proofErr w:type="spellStart"/>
      <w:r w:rsidR="003F6252" w:rsidRPr="009A0CD8">
        <w:rPr>
          <w:rFonts w:ascii="Times New Roman" w:hAnsi="Times New Roman"/>
          <w:i/>
        </w:rPr>
        <w:t>brôsis</w:t>
      </w:r>
      <w:proofErr w:type="spellEnd"/>
      <w:r w:rsidR="003F6252">
        <w:rPr>
          <w:rFonts w:ascii="Times New Roman" w:hAnsi="Times New Roman"/>
        </w:rPr>
        <w:t xml:space="preserve"> et </w:t>
      </w:r>
      <w:proofErr w:type="spellStart"/>
      <w:r w:rsidR="003F6252" w:rsidRPr="009A0CD8">
        <w:rPr>
          <w:rFonts w:ascii="Times New Roman" w:hAnsi="Times New Roman"/>
          <w:i/>
        </w:rPr>
        <w:t>posis</w:t>
      </w:r>
      <w:proofErr w:type="spellEnd"/>
      <w:r w:rsidR="00142647">
        <w:rPr>
          <w:rFonts w:ascii="Times New Roman" w:hAnsi="Times New Roman"/>
        </w:rPr>
        <w:t xml:space="preserve">, </w:t>
      </w:r>
      <w:r w:rsidR="00F35C32">
        <w:rPr>
          <w:rFonts w:ascii="Times New Roman" w:hAnsi="Times New Roman"/>
        </w:rPr>
        <w:t xml:space="preserve">mots </w:t>
      </w:r>
      <w:r w:rsidR="00850877">
        <w:rPr>
          <w:rFonts w:ascii="Times New Roman" w:hAnsi="Times New Roman"/>
        </w:rPr>
        <w:t>qui sont plus d</w:t>
      </w:r>
      <w:r w:rsidR="005022A0">
        <w:rPr>
          <w:rFonts w:ascii="Times New Roman" w:hAnsi="Times New Roman"/>
        </w:rPr>
        <w:t>escriptifs, plus matériels,</w:t>
      </w:r>
      <w:r w:rsidR="00CA4692">
        <w:rPr>
          <w:rFonts w:ascii="Times New Roman" w:hAnsi="Times New Roman"/>
        </w:rPr>
        <w:t xml:space="preserve"> que les mots désignant des catégories comme</w:t>
      </w:r>
      <w:r w:rsidR="00142647">
        <w:rPr>
          <w:rFonts w:ascii="Times New Roman" w:hAnsi="Times New Roman"/>
        </w:rPr>
        <w:t xml:space="preserve"> </w:t>
      </w:r>
      <w:proofErr w:type="spellStart"/>
      <w:r w:rsidR="00142647" w:rsidRPr="00142647">
        <w:rPr>
          <w:rFonts w:ascii="Times New Roman" w:hAnsi="Times New Roman"/>
          <w:i/>
        </w:rPr>
        <w:t>brôma</w:t>
      </w:r>
      <w:proofErr w:type="spellEnd"/>
      <w:r w:rsidR="00142647">
        <w:rPr>
          <w:rFonts w:ascii="Times New Roman" w:hAnsi="Times New Roman"/>
        </w:rPr>
        <w:t>, aliment</w:t>
      </w:r>
      <w:r w:rsidR="00F35C32">
        <w:rPr>
          <w:rFonts w:ascii="Times New Roman" w:hAnsi="Times New Roman"/>
        </w:rPr>
        <w:t>,  nourriture</w:t>
      </w:r>
      <w:r w:rsidR="00A444E1">
        <w:rPr>
          <w:rFonts w:ascii="Times New Roman" w:hAnsi="Times New Roman"/>
        </w:rPr>
        <w:t>,</w:t>
      </w:r>
      <w:r w:rsidR="00F35C32">
        <w:rPr>
          <w:rFonts w:ascii="Times New Roman" w:hAnsi="Times New Roman"/>
        </w:rPr>
        <w:t xml:space="preserve"> et</w:t>
      </w:r>
      <w:r w:rsidR="00142647">
        <w:rPr>
          <w:rFonts w:ascii="Times New Roman" w:hAnsi="Times New Roman"/>
        </w:rPr>
        <w:t xml:space="preserve"> </w:t>
      </w:r>
      <w:r w:rsidR="00142647" w:rsidRPr="00142647">
        <w:rPr>
          <w:rFonts w:ascii="Times New Roman" w:hAnsi="Times New Roman"/>
          <w:i/>
        </w:rPr>
        <w:t>potos</w:t>
      </w:r>
      <w:r w:rsidR="00142647">
        <w:rPr>
          <w:rFonts w:ascii="Times New Roman" w:hAnsi="Times New Roman"/>
        </w:rPr>
        <w:t>, boisson</w:t>
      </w:r>
      <w:r w:rsidR="003F6252">
        <w:rPr>
          <w:rFonts w:ascii="Times New Roman" w:hAnsi="Times New Roman"/>
        </w:rPr>
        <w:t>.</w:t>
      </w:r>
    </w:p>
    <w:p w:rsidR="00A444E1" w:rsidRDefault="00A444E1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L’union qui en découle est exprimée par le verbe </w:t>
      </w:r>
      <w:proofErr w:type="spellStart"/>
      <w:r w:rsidRPr="00A444E1">
        <w:rPr>
          <w:rFonts w:ascii="Times New Roman" w:hAnsi="Times New Roman"/>
          <w:i/>
        </w:rPr>
        <w:t>ménô</w:t>
      </w:r>
      <w:proofErr w:type="spellEnd"/>
      <w:r>
        <w:rPr>
          <w:rFonts w:ascii="Times New Roman" w:hAnsi="Times New Roman"/>
        </w:rPr>
        <w:t xml:space="preserve">, </w:t>
      </w:r>
      <w:r w:rsidR="0066058F">
        <w:rPr>
          <w:rFonts w:ascii="Times New Roman" w:hAnsi="Times New Roman"/>
        </w:rPr>
        <w:t>‘</w:t>
      </w:r>
      <w:r>
        <w:rPr>
          <w:rFonts w:ascii="Times New Roman" w:hAnsi="Times New Roman"/>
        </w:rPr>
        <w:t>demeurer</w:t>
      </w:r>
      <w:r w:rsidR="0066058F">
        <w:rPr>
          <w:rFonts w:ascii="Times New Roman" w:hAnsi="Times New Roman"/>
        </w:rPr>
        <w:t>’</w:t>
      </w:r>
      <w:r>
        <w:rPr>
          <w:rFonts w:ascii="Times New Roman" w:hAnsi="Times New Roman"/>
        </w:rPr>
        <w:t>, largement repris et approfondi aux chapitres 14 et 15, dans le discours d’adieu.</w:t>
      </w:r>
    </w:p>
    <w:p w:rsidR="000A32F7" w:rsidRDefault="0046513F" w:rsidP="0069622F">
      <w:pPr>
        <w:pBdr>
          <w:bottom w:val="dotted" w:sz="24" w:space="1" w:color="auto"/>
        </w:pBd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14</w:t>
      </w:r>
      <w:r w:rsidR="0069622F">
        <w:rPr>
          <w:rFonts w:ascii="Times New Roman" w:hAnsi="Times New Roman"/>
          <w:i/>
        </w:rPr>
        <w:t>/08/2018</w:t>
      </w:r>
    </w:p>
    <w:p w:rsidR="0069622F" w:rsidRDefault="0069622F" w:rsidP="0069622F">
      <w:pPr>
        <w:pBdr>
          <w:bottom w:val="dotted" w:sz="24" w:space="1" w:color="auto"/>
        </w:pBdr>
        <w:spacing w:after="0"/>
        <w:jc w:val="right"/>
        <w:rPr>
          <w:rFonts w:ascii="Times New Roman" w:hAnsi="Times New Roman"/>
          <w:i/>
        </w:rPr>
      </w:pPr>
    </w:p>
    <w:p w:rsidR="0069622F" w:rsidRDefault="0069622F" w:rsidP="007220DB">
      <w:pPr>
        <w:spacing w:after="0"/>
        <w:jc w:val="both"/>
        <w:rPr>
          <w:rFonts w:ascii="Times New Roman" w:hAnsi="Times New Roman"/>
          <w:i/>
        </w:rPr>
      </w:pPr>
    </w:p>
    <w:p w:rsidR="00B36080" w:rsidRDefault="007220DB" w:rsidP="007220DB">
      <w:pPr>
        <w:spacing w:after="0"/>
        <w:jc w:val="both"/>
        <w:rPr>
          <w:rFonts w:ascii="Times New Roman" w:hAnsi="Times New Roman"/>
        </w:rPr>
      </w:pPr>
      <w:r w:rsidRPr="003C4864">
        <w:rPr>
          <w:rFonts w:ascii="Times New Roman" w:hAnsi="Times New Roman"/>
          <w:i/>
        </w:rPr>
        <w:t>Ce pain que je suis, c’est ma chair donnée</w:t>
      </w:r>
      <w:r>
        <w:rPr>
          <w:rFonts w:ascii="Times New Roman" w:hAnsi="Times New Roman"/>
        </w:rPr>
        <w:t xml:space="preserve">… : </w:t>
      </w:r>
    </w:p>
    <w:p w:rsidR="007220DB" w:rsidRDefault="007220DB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 </w:t>
      </w:r>
      <w:r w:rsidR="00B36080">
        <w:rPr>
          <w:rFonts w:ascii="Times New Roman" w:hAnsi="Times New Roman"/>
        </w:rPr>
        <w:t xml:space="preserve">pain, cette nourriture </w:t>
      </w:r>
      <w:r>
        <w:rPr>
          <w:rFonts w:ascii="Times New Roman" w:hAnsi="Times New Roman"/>
        </w:rPr>
        <w:t>que je s</w:t>
      </w:r>
      <w:r w:rsidR="005E7609">
        <w:rPr>
          <w:rFonts w:ascii="Times New Roman" w:hAnsi="Times New Roman"/>
        </w:rPr>
        <w:t>uis, c’est dans le don de</w:t>
      </w:r>
      <w:r w:rsidR="00B36080">
        <w:rPr>
          <w:rFonts w:ascii="Times New Roman" w:hAnsi="Times New Roman"/>
        </w:rPr>
        <w:t xml:space="preserve"> ma vie</w:t>
      </w:r>
      <w:r w:rsidR="00FC3DC0">
        <w:rPr>
          <w:rFonts w:ascii="Times New Roman" w:hAnsi="Times New Roman"/>
        </w:rPr>
        <w:t>, en donnant mon existence concrète</w:t>
      </w:r>
      <w:r>
        <w:rPr>
          <w:rFonts w:ascii="Times New Roman" w:hAnsi="Times New Roman"/>
        </w:rPr>
        <w:t xml:space="preserve">… </w:t>
      </w:r>
      <w:r w:rsidR="003C4864">
        <w:rPr>
          <w:rFonts w:ascii="Times New Roman" w:hAnsi="Times New Roman"/>
        </w:rPr>
        <w:t>C’est dans le don que Je Suis !</w:t>
      </w:r>
      <w:r w:rsidR="00D43966">
        <w:rPr>
          <w:rFonts w:ascii="Times New Roman" w:hAnsi="Times New Roman"/>
        </w:rPr>
        <w:t xml:space="preserve"> Pour que vous vous en nourrissiez, pour que vous le receviez.</w:t>
      </w:r>
    </w:p>
    <w:p w:rsidR="00B36080" w:rsidRDefault="00B36080" w:rsidP="007220DB">
      <w:pPr>
        <w:spacing w:after="0"/>
        <w:jc w:val="both"/>
        <w:rPr>
          <w:rFonts w:ascii="Times New Roman" w:hAnsi="Times New Roman"/>
        </w:rPr>
      </w:pPr>
    </w:p>
    <w:p w:rsidR="00B36080" w:rsidRDefault="005E7609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 le même sens,</w:t>
      </w:r>
      <w:r w:rsidR="00FC3DC0">
        <w:rPr>
          <w:rFonts w:ascii="Times New Roman" w:hAnsi="Times New Roman"/>
        </w:rPr>
        <w:t xml:space="preserve"> ce pasteur que je suis, c’est en donnant ma vie pour les moutons, </w:t>
      </w:r>
    </w:p>
    <w:p w:rsidR="00FC3DC0" w:rsidRDefault="00FC3DC0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ou cette vigne</w:t>
      </w:r>
      <w:r w:rsidR="00B36080">
        <w:rPr>
          <w:rFonts w:ascii="Times New Roman" w:hAnsi="Times New Roman"/>
        </w:rPr>
        <w:t xml:space="preserve"> que je suis</w:t>
      </w:r>
      <w:r>
        <w:rPr>
          <w:rFonts w:ascii="Times New Roman" w:hAnsi="Times New Roman"/>
        </w:rPr>
        <w:t xml:space="preserve">, c’est en transmettant la vie aux sarments… </w:t>
      </w:r>
    </w:p>
    <w:p w:rsidR="003D7A78" w:rsidRDefault="003D7A78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 don est universe</w:t>
      </w:r>
      <w:r w:rsidR="005E7609">
        <w:rPr>
          <w:rFonts w:ascii="Times New Roman" w:hAnsi="Times New Roman"/>
        </w:rPr>
        <w:t>l : « pour que le monde ait la V</w:t>
      </w:r>
      <w:r>
        <w:rPr>
          <w:rFonts w:ascii="Times New Roman" w:hAnsi="Times New Roman"/>
        </w:rPr>
        <w:t>ie » (v.51).</w:t>
      </w:r>
    </w:p>
    <w:p w:rsidR="007220DB" w:rsidRDefault="007220DB" w:rsidP="007220DB">
      <w:pPr>
        <w:spacing w:after="0"/>
        <w:jc w:val="both"/>
        <w:rPr>
          <w:rFonts w:ascii="Times New Roman" w:hAnsi="Times New Roman"/>
        </w:rPr>
      </w:pPr>
    </w:p>
    <w:p w:rsidR="00B36080" w:rsidRDefault="00B36080" w:rsidP="007220DB">
      <w:pPr>
        <w:spacing w:after="0"/>
        <w:jc w:val="both"/>
        <w:rPr>
          <w:rFonts w:ascii="Times New Roman" w:hAnsi="Times New Roman"/>
        </w:rPr>
      </w:pPr>
    </w:p>
    <w:p w:rsidR="007220DB" w:rsidRDefault="007220DB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Manger</w:t>
      </w:r>
      <w:r w:rsidR="003D7A78">
        <w:rPr>
          <w:rFonts w:ascii="Times New Roman" w:hAnsi="Times New Roman"/>
        </w:rPr>
        <w:t xml:space="preserve"> (v.53-54)</w:t>
      </w:r>
      <w:r>
        <w:rPr>
          <w:rFonts w:ascii="Times New Roman" w:hAnsi="Times New Roman"/>
        </w:rPr>
        <w:t>, c’est assimiler et en être transformé.</w:t>
      </w:r>
    </w:p>
    <w:p w:rsidR="00FC3DC0" w:rsidRDefault="00FC3DC0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monde est invité à entrer dans cette communion de vie avec le Fils de l’homme !</w:t>
      </w:r>
    </w:p>
    <w:p w:rsidR="003C4864" w:rsidRDefault="007220DB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Boire le sang du Fils de l’homme, c’est laisser couler en soi ce qui fait sa vie</w:t>
      </w:r>
      <w:r w:rsidR="00120CA1">
        <w:rPr>
          <w:rFonts w:ascii="Times New Roman" w:hAnsi="Times New Roman"/>
        </w:rPr>
        <w:t xml:space="preserve">, </w:t>
      </w:r>
      <w:r w:rsidR="00FC3DC0">
        <w:rPr>
          <w:rFonts w:ascii="Times New Roman" w:hAnsi="Times New Roman"/>
        </w:rPr>
        <w:t xml:space="preserve">se laisser irriguer par lui, </w:t>
      </w:r>
      <w:r w:rsidR="00120CA1">
        <w:rPr>
          <w:rFonts w:ascii="Times New Roman" w:hAnsi="Times New Roman"/>
        </w:rPr>
        <w:t xml:space="preserve">être en communion de vie. </w:t>
      </w:r>
      <w:r w:rsidR="005C25EF">
        <w:rPr>
          <w:rFonts w:ascii="Times New Roman" w:hAnsi="Times New Roman"/>
        </w:rPr>
        <w:t>(L</w:t>
      </w:r>
      <w:r w:rsidR="00675B8E">
        <w:rPr>
          <w:rFonts w:ascii="Times New Roman" w:hAnsi="Times New Roman"/>
        </w:rPr>
        <w:t>e sang est appelé « l’âme »</w:t>
      </w:r>
      <w:r w:rsidR="005C25EF">
        <w:rPr>
          <w:rFonts w:ascii="Times New Roman" w:hAnsi="Times New Roman"/>
        </w:rPr>
        <w:t xml:space="preserve"> dans le livre du Lévitique.)</w:t>
      </w:r>
      <w:r w:rsidR="00675B8E">
        <w:rPr>
          <w:rFonts w:ascii="Times New Roman" w:hAnsi="Times New Roman"/>
        </w:rPr>
        <w:t xml:space="preserve"> </w:t>
      </w:r>
    </w:p>
    <w:p w:rsidR="005C25EF" w:rsidRDefault="005C25EF" w:rsidP="007220DB">
      <w:pPr>
        <w:spacing w:after="0"/>
        <w:jc w:val="both"/>
        <w:rPr>
          <w:rFonts w:ascii="Times New Roman" w:hAnsi="Times New Roman"/>
        </w:rPr>
      </w:pPr>
    </w:p>
    <w:p w:rsidR="00BE255F" w:rsidRDefault="00BE255F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 cette communion n’est pas seulement entre Jésus et chacun, mais aussi entre tous les disciples, entre tous les enfants de Dieu</w:t>
      </w:r>
      <w:r w:rsidR="00BE29A2">
        <w:rPr>
          <w:rFonts w:ascii="Times New Roman" w:hAnsi="Times New Roman"/>
        </w:rPr>
        <w:t>, pour la vie du monde</w:t>
      </w:r>
      <w:r>
        <w:rPr>
          <w:rFonts w:ascii="Times New Roman" w:hAnsi="Times New Roman"/>
        </w:rPr>
        <w:t>…</w:t>
      </w:r>
    </w:p>
    <w:p w:rsidR="007220DB" w:rsidRDefault="00BE255F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 </w:t>
      </w:r>
      <w:r w:rsidR="00120CA1">
        <w:rPr>
          <w:rFonts w:ascii="Times New Roman" w:hAnsi="Times New Roman"/>
        </w:rPr>
        <w:t>Cel</w:t>
      </w:r>
      <w:r>
        <w:rPr>
          <w:rFonts w:ascii="Times New Roman" w:hAnsi="Times New Roman"/>
        </w:rPr>
        <w:t>a me fait toujours pense</w:t>
      </w:r>
      <w:r w:rsidR="005A20D7">
        <w:rPr>
          <w:rFonts w:ascii="Times New Roman" w:hAnsi="Times New Roman"/>
        </w:rPr>
        <w:t>r au maitre-</w:t>
      </w:r>
      <w:r>
        <w:rPr>
          <w:rFonts w:ascii="Times New Roman" w:hAnsi="Times New Roman"/>
        </w:rPr>
        <w:t>mot qui a sauvé</w:t>
      </w:r>
      <w:r w:rsidR="00120CA1">
        <w:rPr>
          <w:rFonts w:ascii="Times New Roman" w:hAnsi="Times New Roman"/>
        </w:rPr>
        <w:t xml:space="preserve"> </w:t>
      </w:r>
      <w:proofErr w:type="spellStart"/>
      <w:r w:rsidR="00120CA1">
        <w:rPr>
          <w:rFonts w:ascii="Times New Roman" w:hAnsi="Times New Roman"/>
        </w:rPr>
        <w:t>Mo</w:t>
      </w:r>
      <w:r>
        <w:rPr>
          <w:rFonts w:ascii="Times New Roman" w:hAnsi="Times New Roman"/>
        </w:rPr>
        <w:t>wgli</w:t>
      </w:r>
      <w:proofErr w:type="spellEnd"/>
      <w:r>
        <w:rPr>
          <w:rFonts w:ascii="Times New Roman" w:hAnsi="Times New Roman"/>
        </w:rPr>
        <w:t>, le « petit d’homme » </w:t>
      </w:r>
      <w:r w:rsidR="00BE29A2">
        <w:rPr>
          <w:rFonts w:ascii="Times New Roman" w:hAnsi="Times New Roman"/>
        </w:rPr>
        <w:t xml:space="preserve">dans </w:t>
      </w:r>
      <w:r w:rsidR="00BE29A2" w:rsidRPr="00BE255F">
        <w:rPr>
          <w:rFonts w:ascii="Times New Roman" w:hAnsi="Times New Roman"/>
          <w:i/>
        </w:rPr>
        <w:t>le Livre de la Jungle</w:t>
      </w:r>
      <w:r w:rsidR="00BE29A2">
        <w:rPr>
          <w:rFonts w:ascii="Times New Roman" w:hAnsi="Times New Roman"/>
        </w:rPr>
        <w:t xml:space="preserve"> de </w:t>
      </w:r>
      <w:proofErr w:type="spellStart"/>
      <w:r w:rsidR="005C25EF">
        <w:rPr>
          <w:rFonts w:ascii="Times New Roman" w:hAnsi="Times New Roman"/>
        </w:rPr>
        <w:t>Rudyard</w:t>
      </w:r>
      <w:proofErr w:type="spellEnd"/>
      <w:r w:rsidR="003D7A78">
        <w:rPr>
          <w:rFonts w:ascii="Times New Roman" w:hAnsi="Times New Roman"/>
        </w:rPr>
        <w:t xml:space="preserve"> </w:t>
      </w:r>
      <w:r w:rsidR="00BE29A2">
        <w:rPr>
          <w:rFonts w:ascii="Times New Roman" w:hAnsi="Times New Roman"/>
        </w:rPr>
        <w:t>Kipling</w:t>
      </w:r>
      <w:r w:rsidR="003D7A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 « N</w:t>
      </w:r>
      <w:r w:rsidR="00120CA1">
        <w:rPr>
          <w:rFonts w:ascii="Times New Roman" w:hAnsi="Times New Roman"/>
        </w:rPr>
        <w:t>ous so</w:t>
      </w:r>
      <w:r>
        <w:rPr>
          <w:rFonts w:ascii="Times New Roman" w:hAnsi="Times New Roman"/>
        </w:rPr>
        <w:t>mmes du même sang, toi et moi</w:t>
      </w:r>
      <w:r w:rsidR="003D7A78">
        <w:rPr>
          <w:rFonts w:ascii="Times New Roman" w:hAnsi="Times New Roman"/>
        </w:rPr>
        <w:t>.</w:t>
      </w:r>
      <w:r w:rsidR="005C25EF">
        <w:rPr>
          <w:rFonts w:ascii="Times New Roman" w:hAnsi="Times New Roman"/>
        </w:rPr>
        <w:t xml:space="preserve"> »</w:t>
      </w:r>
    </w:p>
    <w:p w:rsidR="005C25EF" w:rsidRDefault="005C25EF" w:rsidP="007220DB">
      <w:pPr>
        <w:spacing w:after="0"/>
        <w:jc w:val="both"/>
        <w:rPr>
          <w:rFonts w:ascii="Times New Roman" w:hAnsi="Times New Roman"/>
        </w:rPr>
      </w:pPr>
    </w:p>
    <w:p w:rsidR="00120CA1" w:rsidRDefault="00120CA1" w:rsidP="007220DB">
      <w:pPr>
        <w:spacing w:after="0"/>
        <w:jc w:val="both"/>
        <w:rPr>
          <w:rFonts w:ascii="Times New Roman" w:hAnsi="Times New Roman"/>
        </w:rPr>
      </w:pPr>
    </w:p>
    <w:p w:rsidR="00BE255F" w:rsidRDefault="00120CA1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Le pain descendu du ciel »</w:t>
      </w:r>
      <w:r w:rsidR="00BA7A34">
        <w:rPr>
          <w:rFonts w:ascii="Times New Roman" w:hAnsi="Times New Roman"/>
        </w:rPr>
        <w:t xml:space="preserve"> (v.51.58)</w:t>
      </w:r>
      <w:r>
        <w:rPr>
          <w:rFonts w:ascii="Times New Roman" w:hAnsi="Times New Roman"/>
        </w:rPr>
        <w:t>, c’</w:t>
      </w:r>
      <w:r w:rsidR="00FC3DC0">
        <w:rPr>
          <w:rFonts w:ascii="Times New Roman" w:hAnsi="Times New Roman"/>
        </w:rPr>
        <w:t xml:space="preserve">est Jésus lui-même. </w:t>
      </w:r>
    </w:p>
    <w:p w:rsidR="00655603" w:rsidRDefault="00BE29A2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Croire en lui,</w:t>
      </w:r>
      <w:r w:rsidR="002C5AAF">
        <w:rPr>
          <w:rFonts w:ascii="Times New Roman" w:hAnsi="Times New Roman"/>
        </w:rPr>
        <w:t xml:space="preserve"> </w:t>
      </w:r>
      <w:r w:rsidR="00655603">
        <w:rPr>
          <w:rFonts w:ascii="Times New Roman" w:hAnsi="Times New Roman"/>
        </w:rPr>
        <w:t xml:space="preserve">lui faire confiance, </w:t>
      </w:r>
      <w:r>
        <w:rPr>
          <w:rFonts w:ascii="Times New Roman" w:hAnsi="Times New Roman"/>
        </w:rPr>
        <w:t>le recevoir</w:t>
      </w:r>
      <w:r w:rsidR="005C25EF">
        <w:rPr>
          <w:rFonts w:ascii="Times New Roman" w:hAnsi="Times New Roman"/>
        </w:rPr>
        <w:t>, l’assimiler,</w:t>
      </w:r>
      <w:r>
        <w:rPr>
          <w:rFonts w:ascii="Times New Roman" w:hAnsi="Times New Roman"/>
        </w:rPr>
        <w:t xml:space="preserve"> est premier. </w:t>
      </w:r>
    </w:p>
    <w:p w:rsidR="005C25EF" w:rsidRDefault="00BE29A2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C’est ensuite que cela s’applique au pain partagé, au corps et au sang du repas eucharistique. </w:t>
      </w:r>
    </w:p>
    <w:p w:rsidR="00120CA1" w:rsidRDefault="00BE29A2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 w:rsidR="00120CA1">
        <w:rPr>
          <w:rFonts w:ascii="Times New Roman" w:hAnsi="Times New Roman"/>
        </w:rPr>
        <w:t xml:space="preserve"> bout de </w:t>
      </w:r>
      <w:r>
        <w:rPr>
          <w:rFonts w:ascii="Times New Roman" w:hAnsi="Times New Roman"/>
        </w:rPr>
        <w:t>pain</w:t>
      </w:r>
      <w:r w:rsidR="00120CA1">
        <w:rPr>
          <w:rFonts w:ascii="Times New Roman" w:hAnsi="Times New Roman"/>
        </w:rPr>
        <w:t xml:space="preserve"> est </w:t>
      </w:r>
      <w:r>
        <w:rPr>
          <w:rFonts w:ascii="Times New Roman" w:hAnsi="Times New Roman"/>
        </w:rPr>
        <w:t xml:space="preserve">alors </w:t>
      </w:r>
      <w:r w:rsidR="00120CA1">
        <w:rPr>
          <w:rFonts w:ascii="Times New Roman" w:hAnsi="Times New Roman"/>
        </w:rPr>
        <w:t xml:space="preserve">le signe </w:t>
      </w:r>
      <w:r>
        <w:rPr>
          <w:rFonts w:ascii="Times New Roman" w:hAnsi="Times New Roman"/>
        </w:rPr>
        <w:t xml:space="preserve">porteur </w:t>
      </w:r>
      <w:r w:rsidR="00120CA1">
        <w:rPr>
          <w:rFonts w:ascii="Times New Roman" w:hAnsi="Times New Roman"/>
        </w:rPr>
        <w:t>de la vie donnée, partagée…</w:t>
      </w:r>
      <w:r w:rsidR="00FC3DC0">
        <w:rPr>
          <w:rFonts w:ascii="Times New Roman" w:hAnsi="Times New Roman"/>
        </w:rPr>
        <w:t xml:space="preserve"> Cette vie-là, c’est </w:t>
      </w:r>
      <w:r w:rsidR="0046513F">
        <w:rPr>
          <w:rFonts w:ascii="Times New Roman" w:hAnsi="Times New Roman"/>
        </w:rPr>
        <w:t xml:space="preserve">ce qui est essentiel, c’est </w:t>
      </w:r>
      <w:r w:rsidR="00CF3732">
        <w:rPr>
          <w:rFonts w:ascii="Times New Roman" w:hAnsi="Times New Roman"/>
        </w:rPr>
        <w:t xml:space="preserve">le cœur de la vie, </w:t>
      </w:r>
      <w:r w:rsidR="00FC3DC0">
        <w:rPr>
          <w:rFonts w:ascii="Times New Roman" w:hAnsi="Times New Roman"/>
        </w:rPr>
        <w:t>la vie même de Dieu.</w:t>
      </w:r>
    </w:p>
    <w:p w:rsidR="00A44C05" w:rsidRDefault="003C4864" w:rsidP="007220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Nous sommes invités à e</w:t>
      </w:r>
      <w:r w:rsidR="00A44C05">
        <w:rPr>
          <w:rFonts w:ascii="Times New Roman" w:hAnsi="Times New Roman"/>
        </w:rPr>
        <w:t>ntrer dans cette chaine, cette cordée de Vie</w:t>
      </w:r>
      <w:r w:rsidR="00BE29A2">
        <w:rPr>
          <w:rFonts w:ascii="Times New Roman" w:hAnsi="Times New Roman"/>
        </w:rPr>
        <w:t xml:space="preserve"> divine</w:t>
      </w:r>
      <w:r w:rsidR="00A44C05">
        <w:rPr>
          <w:rFonts w:ascii="Times New Roman" w:hAnsi="Times New Roman"/>
        </w:rPr>
        <w:t>, plus forte que</w:t>
      </w:r>
      <w:r w:rsidR="00BE29A2">
        <w:rPr>
          <w:rFonts w:ascii="Times New Roman" w:hAnsi="Times New Roman"/>
        </w:rPr>
        <w:t xml:space="preserve"> le mal et</w:t>
      </w:r>
      <w:r w:rsidR="00A44C05">
        <w:rPr>
          <w:rFonts w:ascii="Times New Roman" w:hAnsi="Times New Roman"/>
        </w:rPr>
        <w:t xml:space="preserve"> la mort…</w:t>
      </w:r>
    </w:p>
    <w:p w:rsidR="00A44C05" w:rsidRDefault="00A44C05" w:rsidP="007220DB">
      <w:pPr>
        <w:spacing w:after="0"/>
        <w:jc w:val="both"/>
        <w:rPr>
          <w:rFonts w:ascii="Times New Roman" w:hAnsi="Times New Roman"/>
        </w:rPr>
      </w:pPr>
    </w:p>
    <w:p w:rsidR="00A44C05" w:rsidRPr="00A44C05" w:rsidRDefault="0046513F" w:rsidP="00A44C05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14</w:t>
      </w:r>
      <w:r w:rsidR="00CF3732">
        <w:rPr>
          <w:rFonts w:ascii="Times New Roman" w:hAnsi="Times New Roman"/>
          <w:i/>
        </w:rPr>
        <w:t>/08/2018</w:t>
      </w:r>
    </w:p>
    <w:sectPr w:rsidR="00A44C05" w:rsidRPr="00A4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DB"/>
    <w:rsid w:val="000A32F7"/>
    <w:rsid w:val="00120CA1"/>
    <w:rsid w:val="00142647"/>
    <w:rsid w:val="001529D1"/>
    <w:rsid w:val="00180250"/>
    <w:rsid w:val="002A647A"/>
    <w:rsid w:val="002A6B93"/>
    <w:rsid w:val="002C5AAF"/>
    <w:rsid w:val="003C4864"/>
    <w:rsid w:val="003D7A78"/>
    <w:rsid w:val="003F6252"/>
    <w:rsid w:val="0046513F"/>
    <w:rsid w:val="00473037"/>
    <w:rsid w:val="005022A0"/>
    <w:rsid w:val="005A20D7"/>
    <w:rsid w:val="005C25EF"/>
    <w:rsid w:val="005E7609"/>
    <w:rsid w:val="005F0AEA"/>
    <w:rsid w:val="00655603"/>
    <w:rsid w:val="0066058F"/>
    <w:rsid w:val="00675B8E"/>
    <w:rsid w:val="006910D6"/>
    <w:rsid w:val="0069622F"/>
    <w:rsid w:val="007220DB"/>
    <w:rsid w:val="00805F8D"/>
    <w:rsid w:val="00822EB9"/>
    <w:rsid w:val="00850877"/>
    <w:rsid w:val="008B348D"/>
    <w:rsid w:val="009040DA"/>
    <w:rsid w:val="00921A0A"/>
    <w:rsid w:val="009A0CD8"/>
    <w:rsid w:val="00A37B38"/>
    <w:rsid w:val="00A444E1"/>
    <w:rsid w:val="00A44C05"/>
    <w:rsid w:val="00AB0A0C"/>
    <w:rsid w:val="00B36080"/>
    <w:rsid w:val="00B51373"/>
    <w:rsid w:val="00BA7A34"/>
    <w:rsid w:val="00BE255F"/>
    <w:rsid w:val="00BE29A2"/>
    <w:rsid w:val="00BF79F6"/>
    <w:rsid w:val="00C33D2B"/>
    <w:rsid w:val="00CA4692"/>
    <w:rsid w:val="00CF3732"/>
    <w:rsid w:val="00D43966"/>
    <w:rsid w:val="00E124D9"/>
    <w:rsid w:val="00EA1E60"/>
    <w:rsid w:val="00F35C32"/>
    <w:rsid w:val="00FC3DC0"/>
    <w:rsid w:val="00FE0D87"/>
    <w:rsid w:val="00FF30A1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2018-08-13T18:32:00Z</cp:lastPrinted>
  <dcterms:created xsi:type="dcterms:W3CDTF">2018-08-14T08:15:00Z</dcterms:created>
  <dcterms:modified xsi:type="dcterms:W3CDTF">2018-08-14T08:15:00Z</dcterms:modified>
</cp:coreProperties>
</file>