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C2" w:rsidRDefault="00EB62C2">
      <w:pPr>
        <w:widowControl w:val="0"/>
        <w:autoSpaceDE w:val="0"/>
        <w:autoSpaceDN w:val="0"/>
        <w:adjustRightInd w:val="0"/>
        <w:jc w:val="both"/>
        <w:outlineLvl w:val="0"/>
        <w:rPr>
          <w:b/>
          <w:bCs/>
          <w:color w:val="000000"/>
          <w:sz w:val="20"/>
          <w:szCs w:val="20"/>
        </w:rPr>
      </w:pPr>
      <w:r>
        <w:rPr>
          <w:b/>
          <w:bCs/>
          <w:color w:val="000000"/>
          <w:sz w:val="20"/>
          <w:szCs w:val="20"/>
        </w:rPr>
        <w:t>7 CLÉS POUR</w:t>
      </w:r>
      <w:r>
        <w:rPr>
          <w:b/>
          <w:bCs/>
          <w:color w:val="000000"/>
          <w:sz w:val="20"/>
          <w:szCs w:val="20"/>
        </w:rPr>
        <w:tab/>
      </w:r>
      <w:r>
        <w:rPr>
          <w:b/>
          <w:bCs/>
          <w:color w:val="000000"/>
          <w:sz w:val="20"/>
          <w:szCs w:val="20"/>
        </w:rPr>
        <w:tab/>
      </w:r>
      <w:r>
        <w:rPr>
          <w:b/>
          <w:bCs/>
          <w:color w:val="000000"/>
          <w:sz w:val="20"/>
          <w:szCs w:val="20"/>
        </w:rPr>
        <w:tab/>
      </w:r>
      <w:r>
        <w:rPr>
          <w:rFonts w:ascii="News Gothic MT" w:hAnsi="News Gothic MT" w:cs="News Gothic MT"/>
          <w:b/>
          <w:bCs/>
          <w:color w:val="000000"/>
          <w:sz w:val="28"/>
          <w:szCs w:val="28"/>
        </w:rPr>
        <w:t xml:space="preserve"> LE CARÊME  </w:t>
      </w:r>
      <w:r>
        <w:rPr>
          <w:rFonts w:ascii="News Gothic MT" w:hAnsi="News Gothic MT" w:cs="News Gothic MT"/>
          <w:b/>
          <w:bCs/>
          <w:color w:val="000000"/>
          <w:sz w:val="28"/>
          <w:szCs w:val="28"/>
        </w:rPr>
        <w:tab/>
      </w:r>
    </w:p>
    <w:p w:rsidR="00EB62C2" w:rsidRDefault="00EB62C2">
      <w:pPr>
        <w:widowControl w:val="0"/>
        <w:autoSpaceDE w:val="0"/>
        <w:autoSpaceDN w:val="0"/>
        <w:adjustRightInd w:val="0"/>
        <w:jc w:val="both"/>
        <w:rPr>
          <w:color w:val="000000"/>
          <w:sz w:val="20"/>
          <w:szCs w:val="20"/>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1. Traditions.</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L’ampleur des festivités du mardi gras et de la mi-carême est certainement un indice de ce que cette période du Carême était ressentie jadis comme importante au plan social et bien éprouvante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Les privations du carême doivent avoir marqué les esprits, car on entend encore assez souvent dire à propos de cette période qu’il s’agit d’un temps où l’on « se prive de chocolat et de bonbons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Scolairement perdu dans le « congé du mardi gras » ou « </w:t>
      </w:r>
      <w:proofErr w:type="spellStart"/>
      <w:r w:rsidRPr="00FF349E">
        <w:rPr>
          <w:color w:val="000000"/>
          <w:sz w:val="22"/>
          <w:szCs w:val="22"/>
        </w:rPr>
        <w:t>crocusvacantie</w:t>
      </w:r>
      <w:proofErr w:type="spellEnd"/>
      <w:r w:rsidRPr="00FF349E">
        <w:rPr>
          <w:color w:val="000000"/>
          <w:sz w:val="22"/>
          <w:szCs w:val="22"/>
        </w:rPr>
        <w:t xml:space="preserve"> », le </w:t>
      </w:r>
      <w:r w:rsidRPr="00FF349E">
        <w:rPr>
          <w:i/>
          <w:iCs/>
          <w:color w:val="000000"/>
          <w:sz w:val="22"/>
          <w:szCs w:val="22"/>
          <w:u w:val="single"/>
        </w:rPr>
        <w:t>mercredi des Cendres</w:t>
      </w:r>
      <w:r w:rsidRPr="00FF349E">
        <w:rPr>
          <w:color w:val="000000"/>
          <w:sz w:val="22"/>
          <w:szCs w:val="22"/>
        </w:rPr>
        <w:t xml:space="preserve"> reste cependant bien typé comme premier jour du carême. Les cendres que l’on peut y recevoir proviennent </w:t>
      </w:r>
      <w:r w:rsidR="005F0B52">
        <w:rPr>
          <w:color w:val="000000"/>
          <w:sz w:val="22"/>
          <w:szCs w:val="22"/>
        </w:rPr>
        <w:t xml:space="preserve">normalement </w:t>
      </w:r>
      <w:r w:rsidRPr="00FF349E">
        <w:rPr>
          <w:color w:val="000000"/>
          <w:sz w:val="22"/>
          <w:szCs w:val="22"/>
        </w:rPr>
        <w:t>de rameaux de buis de l’année précédente; ce signe étant de « mort », nous pouvons y voir un rappel à nous rouvrir à une « vie » nouvelle, à nous retourner vers celle-ci, autrement dit à « nous convertir » pour être unis à la résurrection du Christ.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Il est d’ailleurs bon de rappeler ici qu’initialement, le carême était le dernier temps de préparation pour les catéchumènes candidats au baptême qui serait célébré durant la nuit pascale. Cette coutume reprend </w:t>
      </w:r>
      <w:r w:rsidR="009535FF">
        <w:rPr>
          <w:color w:val="000000"/>
          <w:sz w:val="22"/>
          <w:szCs w:val="22"/>
        </w:rPr>
        <w:t>vigueur aujourd’hui</w:t>
      </w:r>
      <w:r w:rsidRPr="00FF349E">
        <w:rPr>
          <w:color w:val="000000"/>
          <w:sz w:val="22"/>
          <w:szCs w:val="22"/>
        </w:rPr>
        <w:t xml:space="preserve">, depuis qu’il y a de nouveau plus de baptêmes d’adultes. Les lectures bibliques des dimanches se comprennent particulièrement bien dans cette perspective à la fois pour le futur baptisé et pour la communauté. Et dans un tel contexte, on comprend que ce soit un temps fort dans l’année liturgique.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2. Durée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mot « Carême » lui-même garde la trace de sa durée : il est de la même racine latine que « quarante », et compte effectivement 40 jours,  du mercredi des cendres au samedi-saint, sans compter les dimanches. En effet, tous les dimanches de l’année étant déjà en quelque sorte des célébrations pascales, on ne les fait pas « compter » dans le temps défini comme celui de la « préparation » à fêter Pâques.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Un rapprochement est souvent fait avec les quarante jours de Jésus au désert, évoqués dans les évangiles synoptiques (jeûne et tentation : Mc 1,13 ; Mt 4,2 ; </w:t>
      </w:r>
      <w:proofErr w:type="spellStart"/>
      <w:r w:rsidRPr="00FF349E">
        <w:rPr>
          <w:color w:val="000000"/>
          <w:sz w:val="22"/>
          <w:szCs w:val="22"/>
        </w:rPr>
        <w:t>Lc</w:t>
      </w:r>
      <w:proofErr w:type="spellEnd"/>
      <w:r w:rsidRPr="00FF349E">
        <w:rPr>
          <w:color w:val="000000"/>
          <w:sz w:val="22"/>
          <w:szCs w:val="22"/>
        </w:rPr>
        <w:t xml:space="preserve"> 4,2) en introduction à la vie publique (et non pas en introduction à la Passion, comme le croient certains à cause du calendrier liturgique).</w:t>
      </w:r>
    </w:p>
    <w:p w:rsidR="009535FF" w:rsidRDefault="00EB62C2">
      <w:pPr>
        <w:widowControl w:val="0"/>
        <w:autoSpaceDE w:val="0"/>
        <w:autoSpaceDN w:val="0"/>
        <w:adjustRightInd w:val="0"/>
        <w:jc w:val="both"/>
        <w:rPr>
          <w:color w:val="000000"/>
          <w:sz w:val="22"/>
          <w:szCs w:val="22"/>
        </w:rPr>
      </w:pPr>
      <w:r w:rsidRPr="00FF349E">
        <w:rPr>
          <w:color w:val="000000"/>
          <w:sz w:val="22"/>
          <w:szCs w:val="22"/>
        </w:rPr>
        <w:tab/>
        <w:t xml:space="preserve">On peut dire que </w:t>
      </w:r>
      <w:r w:rsidRPr="00FF349E">
        <w:rPr>
          <w:i/>
          <w:iCs/>
          <w:color w:val="000000"/>
          <w:sz w:val="22"/>
          <w:szCs w:val="22"/>
          <w:u w:val="single"/>
        </w:rPr>
        <w:t>le symbole biblique des 40</w:t>
      </w:r>
      <w:r w:rsidRPr="00FF349E">
        <w:rPr>
          <w:color w:val="000000"/>
          <w:sz w:val="22"/>
          <w:szCs w:val="22"/>
        </w:rPr>
        <w:t xml:space="preserve"> est celui de la préparation d’une vie nouvelle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w:t>
      </w:r>
      <w:proofErr w:type="gramStart"/>
      <w:r w:rsidRPr="00FF349E">
        <w:rPr>
          <w:color w:val="000000"/>
          <w:sz w:val="22"/>
          <w:szCs w:val="22"/>
        </w:rPr>
        <w:t>comme</w:t>
      </w:r>
      <w:proofErr w:type="gramEnd"/>
      <w:r w:rsidRPr="00FF349E">
        <w:rPr>
          <w:color w:val="000000"/>
          <w:sz w:val="22"/>
          <w:szCs w:val="22"/>
        </w:rPr>
        <w:t xml:space="preserve"> les 40 semaines d’attente de</w:t>
      </w:r>
      <w:r w:rsidR="009535FF">
        <w:rPr>
          <w:color w:val="000000"/>
          <w:sz w:val="22"/>
          <w:szCs w:val="22"/>
        </w:rPr>
        <w:t xml:space="preserve"> l’enfant): </w:t>
      </w:r>
      <w:r w:rsidRPr="00FF349E">
        <w:rPr>
          <w:color w:val="000000"/>
          <w:sz w:val="22"/>
          <w:szCs w:val="22"/>
        </w:rPr>
        <w:t xml:space="preserv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40 jours de d</w:t>
      </w:r>
      <w:r w:rsidR="009535FF">
        <w:rPr>
          <w:color w:val="000000"/>
          <w:sz w:val="22"/>
          <w:szCs w:val="22"/>
        </w:rPr>
        <w:t>éluge avant l’arc-en-ciel de l’A</w:t>
      </w:r>
      <w:r w:rsidRPr="00FF349E">
        <w:rPr>
          <w:color w:val="000000"/>
          <w:sz w:val="22"/>
          <w:szCs w:val="22"/>
        </w:rPr>
        <w:t>lliance (</w:t>
      </w:r>
      <w:proofErr w:type="spellStart"/>
      <w:r w:rsidRPr="00FF349E">
        <w:rPr>
          <w:color w:val="000000"/>
          <w:sz w:val="22"/>
          <w:szCs w:val="22"/>
        </w:rPr>
        <w:t>Gen</w:t>
      </w:r>
      <w:proofErr w:type="spellEnd"/>
      <w:r w:rsidRPr="00FF349E">
        <w:rPr>
          <w:color w:val="000000"/>
          <w:sz w:val="22"/>
          <w:szCs w:val="22"/>
        </w:rPr>
        <w:t xml:space="preserve"> 7-9),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ans de passage au désert avant l’entrée en terre promise (Ex 16,35),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au sommet du Sinaï avant de recevoir la Loi de l’Alliance (Ex 24,15-18),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de marche du prophète Elie vers le rendez-vous de Dieu à l’Horeb (1 R 19,8),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40 jours d’apparitions de </w:t>
      </w:r>
      <w:r w:rsidR="00FF349E">
        <w:rPr>
          <w:color w:val="000000"/>
          <w:sz w:val="22"/>
          <w:szCs w:val="22"/>
        </w:rPr>
        <w:t>Jésus avant que les disciples</w:t>
      </w:r>
      <w:r w:rsidRPr="00FF349E">
        <w:rPr>
          <w:color w:val="000000"/>
          <w:sz w:val="22"/>
          <w:szCs w:val="22"/>
        </w:rPr>
        <w:t xml:space="preserve"> soient envoyés comme t</w:t>
      </w:r>
      <w:r w:rsidR="00FF349E">
        <w:rPr>
          <w:color w:val="000000"/>
          <w:sz w:val="22"/>
          <w:szCs w:val="22"/>
        </w:rPr>
        <w:t>émoins, à l’Ascension (</w:t>
      </w:r>
      <w:proofErr w:type="spellStart"/>
      <w:r w:rsidR="00FF349E">
        <w:rPr>
          <w:color w:val="000000"/>
          <w:sz w:val="22"/>
          <w:szCs w:val="22"/>
        </w:rPr>
        <w:t>Ac</w:t>
      </w:r>
      <w:proofErr w:type="spellEnd"/>
      <w:r w:rsidR="00FF349E">
        <w:rPr>
          <w:color w:val="000000"/>
          <w:sz w:val="22"/>
          <w:szCs w:val="22"/>
        </w:rPr>
        <w:t xml:space="preserve"> 1,3).</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A noter que, pour certains chrétiens orientaux présents à Bruxel</w:t>
      </w:r>
      <w:r w:rsidR="009F5A68">
        <w:rPr>
          <w:color w:val="000000"/>
          <w:sz w:val="22"/>
          <w:szCs w:val="22"/>
        </w:rPr>
        <w:t>les, le carême</w:t>
      </w:r>
      <w:r w:rsidR="00390B6C">
        <w:rPr>
          <w:color w:val="000000"/>
          <w:sz w:val="22"/>
          <w:szCs w:val="22"/>
        </w:rPr>
        <w:t xml:space="preserve"> dure 50 jours</w:t>
      </w:r>
      <w:r w:rsidRPr="00FF349E">
        <w:rPr>
          <w:color w:val="000000"/>
          <w:sz w:val="22"/>
          <w:szCs w:val="22"/>
        </w:rPr>
        <w:t>.</w:t>
      </w:r>
      <w:r w:rsidR="009F5A68">
        <w:rPr>
          <w:color w:val="000000"/>
          <w:sz w:val="22"/>
          <w:szCs w:val="22"/>
        </w:rPr>
        <w:t xml:space="preserv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3. Jeûne dans la Bible.</w:t>
      </w:r>
    </w:p>
    <w:p w:rsidR="00EB62C2" w:rsidRPr="00FF349E" w:rsidRDefault="00EB62C2">
      <w:pPr>
        <w:widowControl w:val="0"/>
        <w:autoSpaceDE w:val="0"/>
        <w:autoSpaceDN w:val="0"/>
        <w:adjustRightInd w:val="0"/>
        <w:jc w:val="both"/>
        <w:rPr>
          <w:color w:val="000000"/>
          <w:sz w:val="22"/>
          <w:szCs w:val="22"/>
        </w:rPr>
      </w:pPr>
      <w:r w:rsidRPr="00FF349E">
        <w:rPr>
          <w:b/>
          <w:bCs/>
          <w:color w:val="000000"/>
          <w:sz w:val="22"/>
          <w:szCs w:val="22"/>
        </w:rPr>
        <w:tab/>
      </w:r>
      <w:r w:rsidRPr="00FF349E">
        <w:rPr>
          <w:color w:val="000000"/>
          <w:sz w:val="22"/>
          <w:szCs w:val="22"/>
        </w:rPr>
        <w:t>Dans l’Ancien comme dans le Nouveau Testament, cette pratique est évoquée ou recommandée comme signe de deuil ou de pénitence, en vue d’une purification ou d’une gu</w:t>
      </w:r>
      <w:r w:rsidR="00530859">
        <w:rPr>
          <w:color w:val="000000"/>
          <w:sz w:val="22"/>
          <w:szCs w:val="22"/>
        </w:rPr>
        <w:t xml:space="preserve">érison physique ou spirituelle, </w:t>
      </w:r>
      <w:r w:rsidRPr="00FF349E">
        <w:rPr>
          <w:color w:val="000000"/>
          <w:sz w:val="22"/>
          <w:szCs w:val="22"/>
        </w:rPr>
        <w:t xml:space="preserve">spécialement le jour du Grand Pardon, le Yom Kippour : </w:t>
      </w:r>
      <w:proofErr w:type="spellStart"/>
      <w:r w:rsidRPr="00FF349E">
        <w:rPr>
          <w:color w:val="000000"/>
          <w:sz w:val="22"/>
          <w:szCs w:val="22"/>
        </w:rPr>
        <w:t>Lv</w:t>
      </w:r>
      <w:proofErr w:type="spellEnd"/>
      <w:r w:rsidRPr="00FF349E">
        <w:rPr>
          <w:color w:val="000000"/>
          <w:sz w:val="22"/>
          <w:szCs w:val="22"/>
        </w:rPr>
        <w:t xml:space="preserve"> 16,29</w:t>
      </w:r>
      <w:r w:rsidR="00530859">
        <w:rPr>
          <w:color w:val="000000"/>
          <w:sz w:val="22"/>
          <w:szCs w:val="22"/>
        </w:rPr>
        <w:t>-31 et selon le</w:t>
      </w:r>
      <w:r w:rsidRPr="00FF349E">
        <w:rPr>
          <w:color w:val="000000"/>
          <w:sz w:val="22"/>
          <w:szCs w:val="22"/>
        </w:rPr>
        <w:t xml:space="preserve"> livre d’Esther</w:t>
      </w:r>
      <w:r w:rsidR="00530859">
        <w:rPr>
          <w:color w:val="000000"/>
          <w:sz w:val="22"/>
          <w:szCs w:val="22"/>
        </w:rPr>
        <w:t xml:space="preserve"> (4,16</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Tout un courant prophétique, avec Isaïe, Joël, Zacharie, met en garde contre un aspect trop extérieur du jeûne, où le rite ferait oublier que l’essentiel est de vivre la justice</w:t>
      </w:r>
      <w:r w:rsidR="005D17EC" w:rsidRPr="00FF349E">
        <w:rPr>
          <w:color w:val="000000"/>
          <w:sz w:val="22"/>
          <w:szCs w:val="22"/>
        </w:rPr>
        <w:t xml:space="preserve"> (par exemple, Isaïe 58,3.6-10)</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Jésus lui-même en éprouve la nécessité, </w:t>
      </w:r>
      <w:r w:rsidR="005F0B52">
        <w:rPr>
          <w:color w:val="000000"/>
          <w:sz w:val="22"/>
          <w:szCs w:val="22"/>
        </w:rPr>
        <w:t>pour se ressourcer et faire des choix, pour</w:t>
      </w:r>
      <w:r w:rsidRPr="00FF349E">
        <w:rPr>
          <w:color w:val="000000"/>
          <w:sz w:val="22"/>
          <w:szCs w:val="22"/>
        </w:rPr>
        <w:t xml:space="preserve"> agir ensuite </w:t>
      </w:r>
      <w:r w:rsidR="005F0B52">
        <w:rPr>
          <w:color w:val="000000"/>
          <w:sz w:val="22"/>
          <w:szCs w:val="22"/>
        </w:rPr>
        <w:t>et annoncer</w:t>
      </w:r>
      <w:r w:rsidRPr="00FF349E">
        <w:rPr>
          <w:color w:val="000000"/>
          <w:sz w:val="22"/>
          <w:szCs w:val="22"/>
        </w:rPr>
        <w:t xml:space="preserve"> le Royaume de Dieu (Mt 4,2; </w:t>
      </w:r>
      <w:proofErr w:type="spellStart"/>
      <w:r w:rsidRPr="00FF349E">
        <w:rPr>
          <w:color w:val="000000"/>
          <w:sz w:val="22"/>
          <w:szCs w:val="22"/>
        </w:rPr>
        <w:t>Lc</w:t>
      </w:r>
      <w:proofErr w:type="spellEnd"/>
      <w:r w:rsidRPr="00FF349E">
        <w:rPr>
          <w:color w:val="000000"/>
          <w:sz w:val="22"/>
          <w:szCs w:val="22"/>
        </w:rPr>
        <w:t xml:space="preserve"> 4,2). Il le recommande dans certains cas (Mt 6,16; 17,21), tout en condamnant l’hypocrisie d’une pratique qui ne toucherait pas le cœur (</w:t>
      </w:r>
      <w:proofErr w:type="spellStart"/>
      <w:r w:rsidRPr="00FF349E">
        <w:rPr>
          <w:color w:val="000000"/>
          <w:sz w:val="22"/>
          <w:szCs w:val="22"/>
        </w:rPr>
        <w:t>Lc</w:t>
      </w:r>
      <w:proofErr w:type="spellEnd"/>
      <w:r w:rsidRPr="00FF349E">
        <w:rPr>
          <w:color w:val="000000"/>
          <w:sz w:val="22"/>
          <w:szCs w:val="22"/>
        </w:rPr>
        <w:t xml:space="preserve"> 5,33; Mt 6,16-18).</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Et chez les premiers chrétiens, des envois en mission sont associés à des pratiques communes de prière et de jeûne (</w:t>
      </w:r>
      <w:proofErr w:type="spellStart"/>
      <w:r w:rsidRPr="00FF349E">
        <w:rPr>
          <w:color w:val="000000"/>
          <w:sz w:val="22"/>
          <w:szCs w:val="22"/>
        </w:rPr>
        <w:t>Ac</w:t>
      </w:r>
      <w:proofErr w:type="spellEnd"/>
      <w:r w:rsidRPr="00FF349E">
        <w:rPr>
          <w:color w:val="000000"/>
          <w:sz w:val="22"/>
          <w:szCs w:val="22"/>
        </w:rPr>
        <w:t xml:space="preserve"> 13,2-3; 14,23).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4. À la source du carême d’aujourd’hui : prier</w:t>
      </w:r>
      <w:r w:rsidRPr="00FF349E">
        <w:rPr>
          <w:color w:val="000000"/>
          <w:sz w:val="22"/>
          <w:szCs w:val="22"/>
        </w:rPr>
        <w:t>.</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Comment « vivre » le temps du carême au 21</w:t>
      </w:r>
      <w:r w:rsidRPr="00FF349E">
        <w:rPr>
          <w:color w:val="000000"/>
          <w:sz w:val="22"/>
          <w:szCs w:val="22"/>
          <w:vertAlign w:val="superscript"/>
        </w:rPr>
        <w:t>ème</w:t>
      </w:r>
      <w:r w:rsidRPr="00FF349E">
        <w:rPr>
          <w:color w:val="000000"/>
          <w:sz w:val="22"/>
          <w:szCs w:val="22"/>
        </w:rPr>
        <w:t xml:space="preserve"> siècle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Non pas comme une manière de « mériter » Pâques, mais bien comme une occasion de laisser renouveler notre vie par la communion à la vie ressuscitée de Jésus</w:t>
      </w:r>
      <w:r w:rsidR="009535FF">
        <w:rPr>
          <w:color w:val="000000"/>
          <w:sz w:val="22"/>
          <w:szCs w:val="22"/>
        </w:rPr>
        <w:t>, en essayant de se mettre au diapason.</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L’Église nous y invite particulièrement le mercredi des Cendres, en</w:t>
      </w:r>
      <w:r w:rsidR="00FF349E">
        <w:rPr>
          <w:color w:val="000000"/>
          <w:sz w:val="22"/>
          <w:szCs w:val="22"/>
        </w:rPr>
        <w:t xml:space="preserve"> relisant l’évangile : Matthieu 6,1-18</w:t>
      </w:r>
      <w:r w:rsidRPr="00FF349E">
        <w:rPr>
          <w:color w:val="000000"/>
          <w:sz w:val="22"/>
          <w:szCs w:val="22"/>
        </w:rPr>
        <w:t>.</w:t>
      </w:r>
    </w:p>
    <w:p w:rsidR="00EB62C2" w:rsidRPr="00FF349E" w:rsidRDefault="00EB62C2" w:rsidP="00530859">
      <w:pPr>
        <w:widowControl w:val="0"/>
        <w:autoSpaceDE w:val="0"/>
        <w:autoSpaceDN w:val="0"/>
        <w:adjustRightInd w:val="0"/>
        <w:ind w:firstLine="720"/>
        <w:jc w:val="both"/>
        <w:rPr>
          <w:color w:val="000000"/>
          <w:sz w:val="22"/>
          <w:szCs w:val="22"/>
        </w:rPr>
      </w:pPr>
      <w:r w:rsidRPr="00FF349E">
        <w:rPr>
          <w:color w:val="000000"/>
          <w:sz w:val="22"/>
          <w:szCs w:val="22"/>
          <w:u w:val="single"/>
        </w:rPr>
        <w:t>La première piste</w:t>
      </w:r>
      <w:r w:rsidRPr="00FF349E">
        <w:rPr>
          <w:color w:val="000000"/>
          <w:sz w:val="22"/>
          <w:szCs w:val="22"/>
        </w:rPr>
        <w:t xml:space="preserve"> est celle du </w:t>
      </w:r>
      <w:r w:rsidRPr="00FF349E">
        <w:rPr>
          <w:i/>
          <w:iCs/>
          <w:color w:val="000000"/>
          <w:sz w:val="22"/>
          <w:szCs w:val="22"/>
          <w:u w:val="single"/>
        </w:rPr>
        <w:t>ressourcement en Dieu</w:t>
      </w:r>
      <w:r w:rsidRPr="00FF349E">
        <w:rPr>
          <w:color w:val="000000"/>
          <w:sz w:val="22"/>
          <w:szCs w:val="22"/>
        </w:rPr>
        <w:t> : la prière.</w:t>
      </w: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lastRenderedPageBreak/>
        <w:t xml:space="preserve">Seul ou ensemble, entrer en communion, en communication, avec ce qui fait le cœur de notre vie : </w:t>
      </w:r>
    </w:p>
    <w:p w:rsidR="00EB62C2" w:rsidRPr="00FF349E" w:rsidRDefault="00EB62C2">
      <w:pPr>
        <w:widowControl w:val="0"/>
        <w:autoSpaceDE w:val="0"/>
        <w:autoSpaceDN w:val="0"/>
        <w:adjustRightInd w:val="0"/>
        <w:jc w:val="both"/>
        <w:outlineLvl w:val="0"/>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d’accueillir, d’écouter la Parole de Dieu comme une invitation,</w:t>
      </w:r>
    </w:p>
    <w:p w:rsidR="00530859"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la recevoir en profondeur </w:t>
      </w:r>
    </w:p>
    <w:p w:rsidR="00EB62C2" w:rsidRPr="00FF349E" w:rsidRDefault="00EB62C2" w:rsidP="00530859">
      <w:pPr>
        <w:widowControl w:val="0"/>
        <w:autoSpaceDE w:val="0"/>
        <w:autoSpaceDN w:val="0"/>
        <w:adjustRightInd w:val="0"/>
        <w:ind w:left="720" w:firstLine="720"/>
        <w:jc w:val="both"/>
        <w:rPr>
          <w:color w:val="000000"/>
          <w:sz w:val="22"/>
          <w:szCs w:val="22"/>
        </w:rPr>
      </w:pPr>
      <w:proofErr w:type="gramStart"/>
      <w:r w:rsidRPr="00FF349E">
        <w:rPr>
          <w:color w:val="000000"/>
          <w:sz w:val="22"/>
          <w:szCs w:val="22"/>
        </w:rPr>
        <w:t>et</w:t>
      </w:r>
      <w:proofErr w:type="gramEnd"/>
      <w:r w:rsidRPr="00FF349E">
        <w:rPr>
          <w:color w:val="000000"/>
          <w:sz w:val="22"/>
          <w:szCs w:val="22"/>
        </w:rPr>
        <w:t xml:space="preserve"> d’y répondre, </w:t>
      </w:r>
    </w:p>
    <w:p w:rsidR="00EB62C2" w:rsidRPr="00FF349E" w:rsidRDefault="00EB62C2">
      <w:pPr>
        <w:widowControl w:val="0"/>
        <w:autoSpaceDE w:val="0"/>
        <w:autoSpaceDN w:val="0"/>
        <w:adjustRightInd w:val="0"/>
        <w:jc w:val="both"/>
        <w:rPr>
          <w:color w:val="000000"/>
          <w:sz w:val="22"/>
          <w:szCs w:val="22"/>
        </w:rPr>
      </w:pPr>
      <w:proofErr w:type="gramStart"/>
      <w:r w:rsidRPr="00FF349E">
        <w:rPr>
          <w:color w:val="000000"/>
          <w:sz w:val="22"/>
          <w:szCs w:val="22"/>
        </w:rPr>
        <w:t>prendre</w:t>
      </w:r>
      <w:proofErr w:type="gramEnd"/>
      <w:r w:rsidRPr="00FF349E">
        <w:rPr>
          <w:color w:val="000000"/>
          <w:sz w:val="22"/>
          <w:szCs w:val="22"/>
        </w:rPr>
        <w:t xml:space="preserve"> le temps de revivifier, actualiser et </w:t>
      </w:r>
      <w:proofErr w:type="spellStart"/>
      <w:r w:rsidRPr="00FF349E">
        <w:rPr>
          <w:color w:val="000000"/>
          <w:sz w:val="22"/>
          <w:szCs w:val="22"/>
        </w:rPr>
        <w:t>réexprimer</w:t>
      </w:r>
      <w:proofErr w:type="spellEnd"/>
      <w:r w:rsidRPr="00FF349E">
        <w:rPr>
          <w:color w:val="000000"/>
          <w:sz w:val="22"/>
          <w:szCs w:val="22"/>
        </w:rPr>
        <w:t xml:space="preserve"> notre rapport à Dieu.</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Cela inclut sans doute la nécessité d’un temps d’arrêt, d’une certaine dose de silence... à gérer selon notre vie quotidienne (matin ou soir ; chez soi, en classe, en rue ; à partir de textes ou du vécu).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w:t>
      </w:r>
      <w:r w:rsidR="00BA6A54" w:rsidRPr="00FF349E">
        <w:rPr>
          <w:b/>
          <w:bCs/>
          <w:color w:val="000000"/>
          <w:sz w:val="22"/>
          <w:szCs w:val="22"/>
        </w:rPr>
        <w:t xml:space="preserve">lé 5. Une échelle de valeurs : </w:t>
      </w:r>
      <w:r w:rsidRPr="00FF349E">
        <w:rPr>
          <w:b/>
          <w:bCs/>
          <w:color w:val="000000"/>
          <w:sz w:val="22"/>
          <w:szCs w:val="22"/>
        </w:rPr>
        <w:t>jeûner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Cette deuxième piste</w:t>
      </w:r>
      <w:r w:rsidRPr="00FF349E">
        <w:rPr>
          <w:color w:val="000000"/>
          <w:sz w:val="22"/>
          <w:szCs w:val="22"/>
        </w:rPr>
        <w:t xml:space="preserve"> invite à </w:t>
      </w:r>
      <w:r w:rsidRPr="00FF5DC9">
        <w:rPr>
          <w:iCs/>
          <w:color w:val="000000"/>
          <w:sz w:val="22"/>
          <w:szCs w:val="22"/>
        </w:rPr>
        <w:t>redécouvrir</w:t>
      </w:r>
      <w:r w:rsidR="00FF5DC9" w:rsidRPr="00FF5DC9">
        <w:rPr>
          <w:iCs/>
          <w:color w:val="000000"/>
          <w:sz w:val="22"/>
          <w:szCs w:val="22"/>
        </w:rPr>
        <w:t>, à</w:t>
      </w:r>
      <w:r w:rsidR="00FF5DC9">
        <w:rPr>
          <w:i/>
          <w:iCs/>
          <w:color w:val="000000"/>
          <w:sz w:val="22"/>
          <w:szCs w:val="22"/>
          <w:u w:val="single"/>
        </w:rPr>
        <w:t xml:space="preserve"> </w:t>
      </w:r>
      <w:r w:rsidR="00FF5DC9" w:rsidRPr="00FF5DC9">
        <w:rPr>
          <w:b/>
          <w:i/>
          <w:iCs/>
          <w:color w:val="000000"/>
          <w:sz w:val="22"/>
          <w:szCs w:val="22"/>
          <w:u w:val="single"/>
        </w:rPr>
        <w:t>percevoir</w:t>
      </w:r>
      <w:r w:rsidRPr="00FF5DC9">
        <w:rPr>
          <w:b/>
          <w:i/>
          <w:iCs/>
          <w:color w:val="000000"/>
          <w:sz w:val="22"/>
          <w:szCs w:val="22"/>
          <w:u w:val="single"/>
        </w:rPr>
        <w:t xml:space="preserve"> l’essentiel</w:t>
      </w:r>
      <w:r w:rsidRPr="00FF349E">
        <w:rPr>
          <w:color w:val="000000"/>
          <w:sz w:val="22"/>
          <w:szCs w:val="22"/>
        </w:rPr>
        <w:t xml:space="preserve"> dans notre vie,</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rPr>
        <w:tab/>
      </w:r>
      <w:r w:rsidRPr="00FF349E">
        <w:rPr>
          <w:color w:val="000000"/>
          <w:sz w:val="22"/>
          <w:szCs w:val="22"/>
        </w:rPr>
        <w:tab/>
      </w:r>
      <w:r w:rsidRPr="00FF349E">
        <w:rPr>
          <w:color w:val="000000"/>
          <w:sz w:val="22"/>
          <w:szCs w:val="22"/>
        </w:rPr>
        <w:tab/>
        <w:t xml:space="preserve">  </w:t>
      </w:r>
      <w:proofErr w:type="gramStart"/>
      <w:r w:rsidRPr="00FF349E">
        <w:rPr>
          <w:color w:val="000000"/>
          <w:sz w:val="22"/>
          <w:szCs w:val="22"/>
        </w:rPr>
        <w:t>à</w:t>
      </w:r>
      <w:proofErr w:type="gramEnd"/>
      <w:r w:rsidRPr="00FF349E">
        <w:rPr>
          <w:color w:val="000000"/>
          <w:sz w:val="22"/>
          <w:szCs w:val="22"/>
        </w:rPr>
        <w:t xml:space="preserve"> remettre au clair l’échelle de nos valeurs.</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Dans cette perspective  de se vouloir disponible, on peut certainement se priver de l’accessoire</w:t>
      </w:r>
      <w:r w:rsidR="00BA6A54" w:rsidRPr="00FF349E">
        <w:rPr>
          <w:color w:val="000000"/>
          <w:sz w:val="22"/>
          <w:szCs w:val="22"/>
        </w:rPr>
        <w:t>,</w:t>
      </w:r>
      <w:r w:rsidRPr="00FF349E">
        <w:rPr>
          <w:color w:val="000000"/>
          <w:sz w:val="22"/>
          <w:szCs w:val="22"/>
        </w:rPr>
        <w:t xml:space="preserve"> bien utile mais qui devient parfois fort encombrant. Le jeûne de nourriture, pratiqué </w:t>
      </w:r>
      <w:r w:rsidR="00445027">
        <w:rPr>
          <w:color w:val="000000"/>
          <w:sz w:val="22"/>
          <w:szCs w:val="22"/>
        </w:rPr>
        <w:t xml:space="preserve">en Belgique </w:t>
      </w:r>
      <w:r w:rsidRPr="00FF349E">
        <w:rPr>
          <w:color w:val="000000"/>
          <w:sz w:val="22"/>
          <w:szCs w:val="22"/>
        </w:rPr>
        <w:t>le mercredi des Cendres et le Vendredi-Saint, vient nous le rappeler de façon bien concrète</w:t>
      </w:r>
      <w:r w:rsidR="00530859">
        <w:rPr>
          <w:color w:val="000000"/>
          <w:sz w:val="22"/>
          <w:szCs w:val="22"/>
        </w:rPr>
        <w:t xml:space="preserve"> et certains le remettent plus largement en valeur comme une aide à ‘ressentir’ dans tout son être </w:t>
      </w:r>
      <w:r w:rsidR="005648E3">
        <w:rPr>
          <w:color w:val="000000"/>
          <w:sz w:val="22"/>
          <w:szCs w:val="22"/>
        </w:rPr>
        <w:t>un espace à ouvrir pour accueillir le Seigneur</w:t>
      </w:r>
      <w:r w:rsidRPr="00FF349E">
        <w:rPr>
          <w:color w:val="000000"/>
          <w:sz w:val="22"/>
          <w:szCs w:val="22"/>
        </w:rPr>
        <w:t xml:space="preserve">. </w:t>
      </w:r>
      <w:r w:rsidR="00881465">
        <w:rPr>
          <w:color w:val="000000"/>
          <w:sz w:val="22"/>
          <w:szCs w:val="22"/>
        </w:rPr>
        <w:t>(S’abstenir de viande n’est plus obligatoire en Belgique, mais il y a encore des jours d’abstinence prévus en France.)</w:t>
      </w:r>
    </w:p>
    <w:p w:rsidR="00EB62C2" w:rsidRPr="00FF349E" w:rsidRDefault="00EB62C2" w:rsidP="005648E3">
      <w:pPr>
        <w:widowControl w:val="0"/>
        <w:autoSpaceDE w:val="0"/>
        <w:autoSpaceDN w:val="0"/>
        <w:adjustRightInd w:val="0"/>
        <w:jc w:val="both"/>
        <w:rPr>
          <w:color w:val="000000"/>
          <w:sz w:val="22"/>
          <w:szCs w:val="22"/>
        </w:rPr>
      </w:pPr>
      <w:r w:rsidRPr="00FF349E">
        <w:rPr>
          <w:color w:val="000000"/>
          <w:sz w:val="22"/>
          <w:szCs w:val="22"/>
        </w:rPr>
        <w:t>Mais il est certain que ce n’est pas le seul domaine où des choix sont à repenser : il y a peut-être quelques autres types de « nourritures » dont nous risquons de deve</w:t>
      </w:r>
      <w:r w:rsidR="005F0B52">
        <w:rPr>
          <w:color w:val="000000"/>
          <w:sz w:val="22"/>
          <w:szCs w:val="22"/>
        </w:rPr>
        <w:t>nir esclaves, et dont</w:t>
      </w:r>
      <w:r w:rsidR="00445027">
        <w:rPr>
          <w:color w:val="000000"/>
          <w:sz w:val="22"/>
          <w:szCs w:val="22"/>
        </w:rPr>
        <w:t xml:space="preserve"> il serait bon de jeu</w:t>
      </w:r>
      <w:r w:rsidRPr="00FF349E">
        <w:rPr>
          <w:color w:val="000000"/>
          <w:sz w:val="22"/>
          <w:szCs w:val="22"/>
        </w:rPr>
        <w:t>ner ! À découvrir et déterminer soi-même, sans doute, seul ou avec d’autres ; nous pouvons penser, selon les cas, à bien des aspects de notre vie : le chocolat et les bonbons reviennent souvent, et non sans raison, mais aussi toute forme d’accoutumance : télé,</w:t>
      </w:r>
      <w:r w:rsidR="00A33612" w:rsidRPr="00FF349E">
        <w:rPr>
          <w:color w:val="000000"/>
          <w:sz w:val="22"/>
          <w:szCs w:val="22"/>
        </w:rPr>
        <w:t xml:space="preserve"> </w:t>
      </w:r>
      <w:proofErr w:type="spellStart"/>
      <w:r w:rsidR="00A33612" w:rsidRPr="00FF349E">
        <w:rPr>
          <w:color w:val="000000"/>
          <w:sz w:val="22"/>
          <w:szCs w:val="22"/>
        </w:rPr>
        <w:t>gsm</w:t>
      </w:r>
      <w:proofErr w:type="spellEnd"/>
      <w:r w:rsidR="00A33612" w:rsidRPr="00FF349E">
        <w:rPr>
          <w:color w:val="000000"/>
          <w:sz w:val="22"/>
          <w:szCs w:val="22"/>
        </w:rPr>
        <w:t>, internet,</w:t>
      </w:r>
      <w:r w:rsidRPr="00FF349E">
        <w:rPr>
          <w:color w:val="000000"/>
          <w:sz w:val="22"/>
          <w:szCs w:val="22"/>
        </w:rPr>
        <w:t xml:space="preserve"> taba</w:t>
      </w:r>
      <w:r w:rsidR="005648E3">
        <w:rPr>
          <w:color w:val="000000"/>
          <w:sz w:val="22"/>
          <w:szCs w:val="22"/>
        </w:rPr>
        <w:t>c</w:t>
      </w:r>
      <w:r w:rsidRPr="00FF349E">
        <w:rPr>
          <w:color w:val="000000"/>
          <w:sz w:val="22"/>
          <w:szCs w:val="22"/>
        </w:rPr>
        <w:t>...</w:t>
      </w:r>
      <w:r w:rsidR="005648E3">
        <w:rPr>
          <w:color w:val="000000"/>
          <w:sz w:val="22"/>
          <w:szCs w:val="22"/>
        </w:rPr>
        <w:t>, sans oublier le ty</w:t>
      </w:r>
      <w:r w:rsidR="00445027">
        <w:rPr>
          <w:color w:val="000000"/>
          <w:sz w:val="22"/>
          <w:szCs w:val="22"/>
        </w:rPr>
        <w:t>pe de relation à l’autre, parfois très dominatrice</w:t>
      </w:r>
      <w:r w:rsidR="005648E3">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Il s’agit en fait de reprendre le contrôle de sa vie, un peu comme quand on teste les freins de son auto, de son vélo, non pas pour ne plus avancer, mais po</w:t>
      </w:r>
      <w:r w:rsidR="00A33612" w:rsidRPr="00FF349E">
        <w:rPr>
          <w:color w:val="000000"/>
          <w:sz w:val="22"/>
          <w:szCs w:val="22"/>
        </w:rPr>
        <w:t>ur rester maitre de la manœuvre</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b/>
          <w:bCs/>
          <w:color w:val="000000"/>
          <w:sz w:val="22"/>
          <w:szCs w:val="22"/>
        </w:rPr>
        <w:t>Clé 6. Un style de vie : partager</w:t>
      </w:r>
      <w:r w:rsidRPr="00FF349E">
        <w:rPr>
          <w:color w:val="000000"/>
          <w:sz w:val="22"/>
          <w:szCs w:val="22"/>
        </w:rPr>
        <w:t>.</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r>
      <w:r w:rsidRPr="00FF349E">
        <w:rPr>
          <w:color w:val="000000"/>
          <w:sz w:val="22"/>
          <w:szCs w:val="22"/>
          <w:u w:val="single"/>
        </w:rPr>
        <w:t>La troisième piste</w:t>
      </w:r>
      <w:r w:rsidRPr="00FF349E">
        <w:rPr>
          <w:color w:val="000000"/>
          <w:sz w:val="22"/>
          <w:szCs w:val="22"/>
        </w:rPr>
        <w:t xml:space="preserve"> dérive normalement des deux premières, car aucun d’entre</w:t>
      </w:r>
      <w:r w:rsidR="00881465">
        <w:rPr>
          <w:color w:val="000000"/>
          <w:sz w:val="22"/>
          <w:szCs w:val="22"/>
        </w:rPr>
        <w:t xml:space="preserve"> nous n’est seul au monde. D</w:t>
      </w:r>
      <w:r w:rsidRPr="00FF349E">
        <w:rPr>
          <w:color w:val="000000"/>
          <w:sz w:val="22"/>
          <w:szCs w:val="22"/>
        </w:rPr>
        <w:t>ans notre vie de communion au Ressuscité, l’autre peut devenir, en profondeur, le « compagnon », le « copain » (c’est-à-dire « celui avec qui je partage le pain », la nourriture, les ressources de vi</w:t>
      </w:r>
      <w:r w:rsidR="00FF349E">
        <w:rPr>
          <w:color w:val="000000"/>
          <w:sz w:val="22"/>
          <w:szCs w:val="22"/>
        </w:rPr>
        <w:t xml:space="preserve">e)… </w:t>
      </w:r>
    </w:p>
    <w:p w:rsidR="00EB62C2" w:rsidRDefault="00483921">
      <w:pPr>
        <w:widowControl w:val="0"/>
        <w:autoSpaceDE w:val="0"/>
        <w:autoSpaceDN w:val="0"/>
        <w:adjustRightInd w:val="0"/>
        <w:jc w:val="both"/>
        <w:rPr>
          <w:color w:val="000000"/>
          <w:sz w:val="22"/>
          <w:szCs w:val="22"/>
        </w:rPr>
      </w:pPr>
      <w:r>
        <w:rPr>
          <w:color w:val="000000"/>
          <w:sz w:val="22"/>
          <w:szCs w:val="22"/>
        </w:rPr>
        <w:t>Le pape François insiste sur le fait que nous devons pouvoir répondre à la misère de nos frères, non pas du bout des lèvres ou du bout des doigts, mais en le ressentant même dans notre propre vie.</w:t>
      </w:r>
    </w:p>
    <w:p w:rsidR="00483921" w:rsidRPr="00FF349E" w:rsidRDefault="00483921">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outlineLvl w:val="0"/>
        <w:rPr>
          <w:color w:val="000000"/>
          <w:sz w:val="22"/>
          <w:szCs w:val="22"/>
        </w:rPr>
      </w:pPr>
      <w:r w:rsidRPr="00FF349E">
        <w:rPr>
          <w:color w:val="000000"/>
          <w:sz w:val="22"/>
          <w:szCs w:val="22"/>
        </w:rPr>
        <w:tab/>
        <w:t xml:space="preserve">Ce partage, cette solidarité, sont toujours à envisager et surtout à vivre à deux niveaux :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xml:space="preserve">- tout à côté de nous, ici (en famille, à l’école, en communauté, </w:t>
      </w:r>
      <w:r w:rsidR="00561A95">
        <w:rPr>
          <w:color w:val="000000"/>
          <w:sz w:val="22"/>
          <w:szCs w:val="22"/>
        </w:rPr>
        <w:t xml:space="preserve">avec le voisinage ou le quartier, </w:t>
      </w:r>
      <w:r w:rsidRPr="00FF349E">
        <w:rPr>
          <w:color w:val="000000"/>
          <w:sz w:val="22"/>
          <w:szCs w:val="22"/>
        </w:rPr>
        <w:t xml:space="preserve">en Belgique), </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 aux dimensions de la planè</w:t>
      </w:r>
      <w:r w:rsidR="005648E3">
        <w:rPr>
          <w:color w:val="000000"/>
          <w:sz w:val="22"/>
          <w:szCs w:val="22"/>
        </w:rPr>
        <w:t>te (</w:t>
      </w:r>
      <w:r w:rsidRPr="00FF349E">
        <w:rPr>
          <w:color w:val="000000"/>
          <w:sz w:val="22"/>
          <w:szCs w:val="22"/>
        </w:rPr>
        <w:t>la gestion de la Terre</w:t>
      </w:r>
      <w:r w:rsidR="005648E3">
        <w:rPr>
          <w:color w:val="000000"/>
          <w:sz w:val="22"/>
          <w:szCs w:val="22"/>
        </w:rPr>
        <w:t>, le sort des exilés, des réfugiés et des immigrants, les droits humains</w:t>
      </w:r>
      <w:r w:rsidR="00561A95">
        <w:rPr>
          <w:color w:val="000000"/>
          <w:sz w:val="22"/>
          <w:szCs w:val="22"/>
        </w:rPr>
        <w:t>, la justice, le commerce international…</w:t>
      </w:r>
      <w:r w:rsidRPr="00FF349E">
        <w:rPr>
          <w:color w:val="000000"/>
          <w:sz w:val="22"/>
          <w:szCs w:val="22"/>
        </w:rPr>
        <w:t>).</w:t>
      </w:r>
    </w:p>
    <w:p w:rsidR="00EB62C2" w:rsidRPr="00FF349E" w:rsidRDefault="00EB62C2">
      <w:pPr>
        <w:widowControl w:val="0"/>
        <w:autoSpaceDE w:val="0"/>
        <w:autoSpaceDN w:val="0"/>
        <w:adjustRightInd w:val="0"/>
        <w:jc w:val="both"/>
        <w:rPr>
          <w:b/>
          <w:bCs/>
          <w:color w:val="000000"/>
          <w:sz w:val="22"/>
          <w:szCs w:val="22"/>
        </w:rPr>
      </w:pPr>
    </w:p>
    <w:p w:rsidR="00EB62C2" w:rsidRPr="00FF349E" w:rsidRDefault="00EB62C2">
      <w:pPr>
        <w:widowControl w:val="0"/>
        <w:autoSpaceDE w:val="0"/>
        <w:autoSpaceDN w:val="0"/>
        <w:adjustRightInd w:val="0"/>
        <w:jc w:val="both"/>
        <w:outlineLvl w:val="0"/>
        <w:rPr>
          <w:b/>
          <w:bCs/>
          <w:color w:val="000000"/>
          <w:sz w:val="22"/>
          <w:szCs w:val="22"/>
        </w:rPr>
      </w:pPr>
      <w:r w:rsidRPr="00FF349E">
        <w:rPr>
          <w:b/>
          <w:bCs/>
          <w:color w:val="000000"/>
          <w:sz w:val="22"/>
          <w:szCs w:val="22"/>
        </w:rPr>
        <w:t>Clé 7. Comparaison au Ramadan.</w:t>
      </w: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On dit parfois un peu rapidement que Carême et Ramadan, c’est la même chose !</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Tout d’abord, </w:t>
      </w:r>
      <w:r w:rsidRPr="00D16EE4">
        <w:rPr>
          <w:i/>
          <w:color w:val="000000"/>
          <w:sz w:val="22"/>
          <w:szCs w:val="22"/>
        </w:rPr>
        <w:t>Ramadan</w:t>
      </w:r>
      <w:r w:rsidRPr="00FF349E">
        <w:rPr>
          <w:color w:val="000000"/>
          <w:sz w:val="22"/>
          <w:szCs w:val="22"/>
        </w:rPr>
        <w:t xml:space="preserve"> est le nom du 9e mois de l’année lunaire musulmane, de 29 ou 30 jours; ce mois commémore la Révélation du Coran à Mohammed. Le jeûne </w:t>
      </w:r>
      <w:r w:rsidR="00D16EE4">
        <w:rPr>
          <w:color w:val="000000"/>
          <w:sz w:val="22"/>
          <w:szCs w:val="22"/>
        </w:rPr>
        <w:t xml:space="preserve">de chaque jour </w:t>
      </w:r>
      <w:r w:rsidRPr="00FF349E">
        <w:rPr>
          <w:color w:val="000000"/>
          <w:sz w:val="22"/>
          <w:szCs w:val="22"/>
        </w:rPr>
        <w:t xml:space="preserve">(se priver de nourriture et boisson entre le lever et le coucher du soleil) y est un acte d’obéissance, permettant d’adorer Dieu, de renforcer la solidarité et de se maitriser. Il se termine par la « petite fête », la rupture du jeûne, </w:t>
      </w:r>
      <w:r w:rsidR="00D16EE4">
        <w:rPr>
          <w:color w:val="000000"/>
          <w:sz w:val="22"/>
          <w:szCs w:val="22"/>
        </w:rPr>
        <w:t xml:space="preserve">une </w:t>
      </w:r>
      <w:r w:rsidRPr="00FF349E">
        <w:rPr>
          <w:color w:val="000000"/>
          <w:sz w:val="22"/>
          <w:szCs w:val="22"/>
        </w:rPr>
        <w:t>occasion de prière, d’habits neufs, de visites, de réconciliation...</w:t>
      </w:r>
    </w:p>
    <w:p w:rsidR="00EB62C2" w:rsidRPr="00FF349E" w:rsidRDefault="00EB62C2">
      <w:pPr>
        <w:widowControl w:val="0"/>
        <w:autoSpaceDE w:val="0"/>
        <w:autoSpaceDN w:val="0"/>
        <w:adjustRightInd w:val="0"/>
        <w:jc w:val="both"/>
        <w:rPr>
          <w:color w:val="000000"/>
          <w:sz w:val="22"/>
          <w:szCs w:val="22"/>
        </w:rPr>
      </w:pPr>
    </w:p>
    <w:p w:rsidR="00EB62C2" w:rsidRPr="00FF349E" w:rsidRDefault="00EB62C2">
      <w:pPr>
        <w:widowControl w:val="0"/>
        <w:autoSpaceDE w:val="0"/>
        <w:autoSpaceDN w:val="0"/>
        <w:adjustRightInd w:val="0"/>
        <w:jc w:val="both"/>
        <w:rPr>
          <w:color w:val="000000"/>
          <w:sz w:val="22"/>
          <w:szCs w:val="22"/>
        </w:rPr>
      </w:pPr>
      <w:r w:rsidRPr="00FF349E">
        <w:rPr>
          <w:color w:val="000000"/>
          <w:sz w:val="22"/>
          <w:szCs w:val="22"/>
        </w:rPr>
        <w:tab/>
        <w:t xml:space="preserve">Le Carême lui est donc </w:t>
      </w:r>
      <w:r w:rsidRPr="00FF349E">
        <w:rPr>
          <w:color w:val="000000"/>
          <w:sz w:val="22"/>
          <w:szCs w:val="22"/>
          <w:u w:val="single"/>
        </w:rPr>
        <w:t>semblable</w:t>
      </w:r>
      <w:r w:rsidRPr="00FF349E">
        <w:rPr>
          <w:color w:val="000000"/>
          <w:sz w:val="22"/>
          <w:szCs w:val="22"/>
        </w:rPr>
        <w:t xml:space="preserve"> en ce que c’est un temps où redonner à</w:t>
      </w:r>
      <w:r w:rsidR="00FF349E">
        <w:rPr>
          <w:color w:val="000000"/>
          <w:sz w:val="22"/>
          <w:szCs w:val="22"/>
        </w:rPr>
        <w:t xml:space="preserve"> Dieu sa place dans notre vie. </w:t>
      </w:r>
    </w:p>
    <w:p w:rsidR="00EB62C2" w:rsidRPr="00FF349E" w:rsidRDefault="00EB62C2">
      <w:pPr>
        <w:widowControl w:val="0"/>
        <w:autoSpaceDE w:val="0"/>
        <w:autoSpaceDN w:val="0"/>
        <w:adjustRightInd w:val="0"/>
        <w:ind w:firstLine="720"/>
        <w:jc w:val="both"/>
        <w:rPr>
          <w:color w:val="000000"/>
          <w:sz w:val="22"/>
          <w:szCs w:val="22"/>
        </w:rPr>
      </w:pPr>
      <w:r w:rsidRPr="00FF349E">
        <w:rPr>
          <w:color w:val="000000"/>
          <w:sz w:val="22"/>
          <w:szCs w:val="22"/>
        </w:rPr>
        <w:t xml:space="preserve">Mais il en est aussi </w:t>
      </w:r>
      <w:r w:rsidRPr="00FF349E">
        <w:rPr>
          <w:color w:val="000000"/>
          <w:sz w:val="22"/>
          <w:szCs w:val="22"/>
          <w:u w:val="single"/>
        </w:rPr>
        <w:t>différent</w:t>
      </w:r>
      <w:r w:rsidRPr="00FF349E">
        <w:rPr>
          <w:color w:val="000000"/>
          <w:sz w:val="22"/>
          <w:szCs w:val="22"/>
        </w:rPr>
        <w:t>, parce que le Ramadan est lui-même au cœur de l’Islam, c’en est l’un des « piliers », l’application d’une consigne divine, tandis que chez les chrétiens, l’essentiel sera la fête de Pâques à laquelle on choisit de se préparer, personnellement et en communauté. Le carême est en fait une période préparatoire où l’on tente de vivre le plus possible sa vocation de converti, « ressuscitant », animé de la foi</w:t>
      </w:r>
      <w:r w:rsidR="00881465">
        <w:rPr>
          <w:color w:val="000000"/>
          <w:sz w:val="22"/>
          <w:szCs w:val="22"/>
        </w:rPr>
        <w:t>, de la confiance</w:t>
      </w:r>
      <w:r w:rsidRPr="00FF349E">
        <w:rPr>
          <w:color w:val="000000"/>
          <w:sz w:val="22"/>
          <w:szCs w:val="22"/>
        </w:rPr>
        <w:t xml:space="preserve"> au Christ Ressuscité.</w:t>
      </w:r>
    </w:p>
    <w:p w:rsidR="00EB62C2" w:rsidRPr="00FF349E" w:rsidRDefault="00EB62C2">
      <w:pPr>
        <w:widowControl w:val="0"/>
        <w:autoSpaceDE w:val="0"/>
        <w:autoSpaceDN w:val="0"/>
        <w:adjustRightInd w:val="0"/>
        <w:jc w:val="both"/>
        <w:rPr>
          <w:color w:val="000000"/>
          <w:sz w:val="22"/>
          <w:szCs w:val="22"/>
        </w:rPr>
      </w:pPr>
    </w:p>
    <w:p w:rsidR="00D16EE4" w:rsidRDefault="00EB62C2" w:rsidP="00D16EE4">
      <w:pPr>
        <w:widowControl w:val="0"/>
        <w:autoSpaceDE w:val="0"/>
        <w:autoSpaceDN w:val="0"/>
        <w:adjustRightInd w:val="0"/>
        <w:rPr>
          <w:color w:val="000000"/>
          <w:sz w:val="22"/>
          <w:szCs w:val="22"/>
        </w:rPr>
      </w:pPr>
      <w:r w:rsidRPr="00FF349E">
        <w:rPr>
          <w:color w:val="000000"/>
          <w:sz w:val="22"/>
          <w:szCs w:val="22"/>
        </w:rPr>
        <w:t>Que ton chemin de Pâques soit dans la joie !</w:t>
      </w:r>
      <w:r w:rsidR="00FF349E">
        <w:rPr>
          <w:color w:val="000000"/>
          <w:sz w:val="22"/>
          <w:szCs w:val="22"/>
        </w:rPr>
        <w:tab/>
      </w:r>
    </w:p>
    <w:p w:rsidR="00EB62C2" w:rsidRPr="00D16EE4" w:rsidRDefault="00881465" w:rsidP="00D16EE4">
      <w:pPr>
        <w:widowControl w:val="0"/>
        <w:autoSpaceDE w:val="0"/>
        <w:autoSpaceDN w:val="0"/>
        <w:adjustRightInd w:val="0"/>
        <w:jc w:val="right"/>
        <w:rPr>
          <w:i/>
          <w:color w:val="000000"/>
          <w:sz w:val="22"/>
          <w:szCs w:val="22"/>
        </w:rPr>
      </w:pPr>
      <w:r>
        <w:rPr>
          <w:i/>
          <w:color w:val="000000"/>
          <w:sz w:val="22"/>
          <w:szCs w:val="22"/>
        </w:rPr>
        <w:t>Christian, le 22/01/2019</w:t>
      </w:r>
      <w:bookmarkStart w:id="0" w:name="_GoBack"/>
      <w:bookmarkEnd w:id="0"/>
    </w:p>
    <w:sectPr w:rsidR="00EB62C2" w:rsidRPr="00D16EE4">
      <w:headerReference w:type="default" r:id="rId7"/>
      <w:footerReference w:type="default" r:id="rId8"/>
      <w:pgSz w:w="11880" w:h="16800"/>
      <w:pgMar w:top="1140" w:right="1140" w:bottom="1140"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38" w:rsidRDefault="00626038">
      <w:r>
        <w:separator/>
      </w:r>
    </w:p>
  </w:endnote>
  <w:endnote w:type="continuationSeparator" w:id="0">
    <w:p w:rsidR="00626038" w:rsidRDefault="0062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38" w:rsidRDefault="00626038">
      <w:r>
        <w:separator/>
      </w:r>
    </w:p>
  </w:footnote>
  <w:footnote w:type="continuationSeparator" w:id="0">
    <w:p w:rsidR="00626038" w:rsidRDefault="0062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C2" w:rsidRDefault="00EB62C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54"/>
    <w:rsid w:val="000072A4"/>
    <w:rsid w:val="000707EC"/>
    <w:rsid w:val="00091E19"/>
    <w:rsid w:val="000941DA"/>
    <w:rsid w:val="00390B6C"/>
    <w:rsid w:val="00445027"/>
    <w:rsid w:val="00483921"/>
    <w:rsid w:val="00530859"/>
    <w:rsid w:val="00561A95"/>
    <w:rsid w:val="005648E3"/>
    <w:rsid w:val="005D17EC"/>
    <w:rsid w:val="005F0B52"/>
    <w:rsid w:val="00626038"/>
    <w:rsid w:val="0074209A"/>
    <w:rsid w:val="00881465"/>
    <w:rsid w:val="00886B56"/>
    <w:rsid w:val="0092005C"/>
    <w:rsid w:val="009535FF"/>
    <w:rsid w:val="009D50E1"/>
    <w:rsid w:val="009F5A68"/>
    <w:rsid w:val="00A33612"/>
    <w:rsid w:val="00BA6A54"/>
    <w:rsid w:val="00C85C8E"/>
    <w:rsid w:val="00D16EE4"/>
    <w:rsid w:val="00D32F79"/>
    <w:rsid w:val="00D33C51"/>
    <w:rsid w:val="00DB05D4"/>
    <w:rsid w:val="00EB62C2"/>
    <w:rsid w:val="00F545D4"/>
    <w:rsid w:val="00FF349E"/>
    <w:rsid w:val="00FF5D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7 CLÉS POUR LE CARÊME</vt:lpstr>
    </vt:vector>
  </TitlesOfParts>
  <Company>Privé</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LE CARÊME</dc:title>
  <dc:creator>Deduytschaever Christian</dc:creator>
  <cp:lastModifiedBy>Utilisateur</cp:lastModifiedBy>
  <cp:revision>6</cp:revision>
  <cp:lastPrinted>2001-01-27T16:41:00Z</cp:lastPrinted>
  <dcterms:created xsi:type="dcterms:W3CDTF">2017-01-07T07:13:00Z</dcterms:created>
  <dcterms:modified xsi:type="dcterms:W3CDTF">2019-01-22T20:30:00Z</dcterms:modified>
</cp:coreProperties>
</file>